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b/>
          <w:sz w:val="32"/>
          <w:szCs w:val="32"/>
        </w:rPr>
      </w:pPr>
    </w:p>
    <w:p>
      <w:pPr>
        <w:spacing w:line="720" w:lineRule="auto"/>
        <w:jc w:val="center"/>
        <w:rPr>
          <w:rFonts w:ascii="Times New Roman" w:hAnsi="Times New Roman"/>
          <w:b/>
          <w:sz w:val="180"/>
          <w:szCs w:val="220"/>
        </w:rPr>
      </w:pPr>
      <w:r>
        <w:rPr>
          <w:rFonts w:hint="eastAsia" w:ascii="Times New Roman" w:hAnsi="宋体"/>
          <w:b/>
          <w:sz w:val="32"/>
          <w:szCs w:val="32"/>
        </w:rPr>
        <w:t xml:space="preserve">招标编号：202211090019ZCZ17  </w:t>
      </w:r>
    </w:p>
    <w:p>
      <w:pPr>
        <w:jc w:val="center"/>
        <w:rPr>
          <w:rFonts w:hint="eastAsia" w:ascii="Times New Roman" w:hAnsi="Times New Roman"/>
          <w:b/>
          <w:sz w:val="36"/>
          <w:szCs w:val="36"/>
          <w:highlight w:val="none"/>
        </w:rPr>
      </w:pPr>
    </w:p>
    <w:p>
      <w:pPr>
        <w:jc w:val="center"/>
        <w:rPr>
          <w:rFonts w:ascii="Times New Roman" w:hAnsi="宋体"/>
          <w:b/>
          <w:sz w:val="52"/>
          <w:szCs w:val="52"/>
          <w:highlight w:val="none"/>
        </w:rPr>
      </w:pPr>
      <w:r>
        <w:rPr>
          <w:rFonts w:hint="eastAsia" w:ascii="Times New Roman" w:hAnsi="Times New Roman"/>
          <w:b/>
          <w:sz w:val="36"/>
          <w:szCs w:val="36"/>
          <w:highlight w:val="none"/>
        </w:rPr>
        <w:t>西北农林科技大学</w:t>
      </w:r>
      <w:r>
        <w:rPr>
          <w:rFonts w:hint="eastAsia" w:ascii="Times New Roman" w:hAnsi="Times New Roman"/>
          <w:b/>
          <w:sz w:val="36"/>
          <w:szCs w:val="36"/>
          <w:highlight w:val="none"/>
        </w:rPr>
        <w:fldChar w:fldCharType="begin"/>
      </w:r>
      <w:r>
        <w:rPr>
          <w:rFonts w:hint="eastAsia" w:ascii="Times New Roman" w:hAnsi="Times New Roman"/>
          <w:b/>
          <w:sz w:val="36"/>
          <w:szCs w:val="36"/>
          <w:highlight w:val="none"/>
        </w:rPr>
        <w:instrText xml:space="preserve"> HYPERLINK "http://cgyx.ccgp.gov.cn/cgyx/pub/proJ/details?projId=a79dc1b1-c47c-4606-b7b5-11850faf3f48" \t "http://cgyx.ccgp.gov.cn/cgyx/pub/_blank" </w:instrText>
      </w:r>
      <w:r>
        <w:rPr>
          <w:rFonts w:hint="eastAsia" w:ascii="Times New Roman" w:hAnsi="Times New Roman"/>
          <w:b/>
          <w:sz w:val="36"/>
          <w:szCs w:val="36"/>
          <w:highlight w:val="none"/>
        </w:rPr>
        <w:fldChar w:fldCharType="separate"/>
      </w:r>
      <w:r>
        <w:rPr>
          <w:rFonts w:hint="eastAsia" w:ascii="Times New Roman" w:hAnsi="Times New Roman"/>
          <w:b/>
          <w:sz w:val="36"/>
          <w:szCs w:val="36"/>
          <w:highlight w:val="none"/>
        </w:rPr>
        <w:t>大学生体质健康测试平台及档案综合管理系统建设</w:t>
      </w:r>
      <w:r>
        <w:rPr>
          <w:rFonts w:hint="eastAsia" w:ascii="Times New Roman" w:hAnsi="Times New Roman"/>
          <w:b/>
          <w:sz w:val="36"/>
          <w:szCs w:val="36"/>
          <w:highlight w:val="none"/>
        </w:rPr>
        <w:fldChar w:fldCharType="end"/>
      </w:r>
      <w:r>
        <w:rPr>
          <w:rFonts w:hint="eastAsia" w:ascii="Times New Roman" w:hAnsi="Times New Roman"/>
          <w:b/>
          <w:sz w:val="36"/>
          <w:szCs w:val="36"/>
          <w:highlight w:val="none"/>
        </w:rPr>
        <w:t>项目</w:t>
      </w:r>
    </w:p>
    <w:p>
      <w:pPr>
        <w:jc w:val="center"/>
        <w:rPr>
          <w:rFonts w:ascii="Times New Roman" w:hAnsi="宋体"/>
          <w:b/>
          <w:sz w:val="52"/>
          <w:szCs w:val="52"/>
        </w:rPr>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ascii="Times New Roman" w:hAnsi="Times New Roman"/>
          <w:b/>
          <w:sz w:val="32"/>
          <w:szCs w:val="32"/>
        </w:rPr>
        <w:t>202</w:t>
      </w:r>
      <w:r>
        <w:rPr>
          <w:rFonts w:hint="eastAsia" w:ascii="Times New Roman" w:hAnsi="Times New Roman"/>
          <w:b/>
          <w:sz w:val="32"/>
          <w:szCs w:val="32"/>
        </w:rPr>
        <w:t>2</w:t>
      </w:r>
      <w:r>
        <w:rPr>
          <w:rFonts w:hint="eastAsia" w:ascii="Times New Roman" w:hAnsi="Times New Roman"/>
          <w:b/>
          <w:sz w:val="32"/>
          <w:szCs w:val="32"/>
          <w:lang w:val="zh-CN"/>
        </w:rPr>
        <w:t>年</w:t>
      </w:r>
      <w:r>
        <w:rPr>
          <w:rFonts w:hint="eastAsia" w:ascii="Times New Roman" w:hAnsi="Times New Roman"/>
          <w:b/>
          <w:sz w:val="32"/>
          <w:szCs w:val="32"/>
        </w:rPr>
        <w:t>1</w:t>
      </w:r>
      <w:r>
        <w:rPr>
          <w:rFonts w:hint="eastAsia" w:ascii="Times New Roman" w:hAnsi="Times New Roman"/>
          <w:b/>
          <w:sz w:val="32"/>
          <w:szCs w:val="32"/>
          <w:lang w:val="en-US" w:eastAsia="zh-CN"/>
        </w:rPr>
        <w:t>1</w:t>
      </w:r>
      <w:r>
        <w:rPr>
          <w:rFonts w:hint="eastAsia" w:ascii="Times New Roman" w:hAnsi="Times New Roman"/>
          <w:b/>
          <w:sz w:val="32"/>
          <w:szCs w:val="32"/>
          <w:lang w:val="zh-CN"/>
        </w:rPr>
        <w:t>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目录</w:t>
      </w:r>
    </w:p>
    <w:p>
      <w:pPr>
        <w:pStyle w:val="15"/>
        <w:tabs>
          <w:tab w:val="right" w:leader="dot" w:pos="8959"/>
        </w:tabs>
        <w:rPr>
          <w:rFonts w:ascii="Times New Roman" w:hAnsi="Times New Roman"/>
          <w:bCs/>
          <w:color w:val="000000"/>
          <w:spacing w:val="-4"/>
          <w:sz w:val="24"/>
          <w:szCs w:val="24"/>
        </w:rPr>
      </w:pPr>
      <w:r>
        <w:rPr>
          <w:rFonts w:ascii="Times New Roman" w:hAnsi="Times New Roman"/>
          <w:kern w:val="2"/>
          <w:szCs w:val="24"/>
        </w:rPr>
        <w:fldChar w:fldCharType="begin"/>
      </w:r>
      <w:r>
        <w:rPr>
          <w:rFonts w:ascii="Times New Roman" w:hAnsi="Times New Roman"/>
          <w:kern w:val="2"/>
          <w:szCs w:val="24"/>
        </w:rPr>
        <w:instrText xml:space="preserve">TOC \o "1-1" \h \u </w:instrText>
      </w:r>
      <w:r>
        <w:rPr>
          <w:rFonts w:ascii="Times New Roman" w:hAnsi="Times New Roman"/>
          <w:kern w:val="2"/>
          <w:szCs w:val="24"/>
        </w:rPr>
        <w:fldChar w:fldCharType="separate"/>
      </w:r>
      <w:r>
        <w:fldChar w:fldCharType="begin"/>
      </w:r>
      <w:r>
        <w:instrText xml:space="preserve"> HYPERLINK \l "_Toc12243" </w:instrText>
      </w:r>
      <w:r>
        <w:fldChar w:fldCharType="separate"/>
      </w:r>
      <w:r>
        <w:rPr>
          <w:rFonts w:hint="eastAsia" w:ascii="Times New Roman" w:hAnsi="宋体"/>
          <w:bCs/>
          <w:color w:val="000000"/>
          <w:spacing w:val="-4"/>
          <w:sz w:val="24"/>
          <w:szCs w:val="24"/>
        </w:rPr>
        <w:t>第一章投标邀请</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_Toc12243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3</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"_Toc17487" </w:instrText>
      </w:r>
      <w:r>
        <w:fldChar w:fldCharType="separate"/>
      </w:r>
      <w:r>
        <w:rPr>
          <w:rFonts w:hint="eastAsia" w:ascii="Times New Roman" w:hAnsi="宋体"/>
          <w:bCs/>
          <w:color w:val="000000"/>
          <w:spacing w:val="-4"/>
          <w:sz w:val="24"/>
          <w:szCs w:val="24"/>
        </w:rPr>
        <w:t>第二章投标人须知</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_Toc17487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7</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"_Toc23631" </w:instrText>
      </w:r>
      <w:r>
        <w:fldChar w:fldCharType="separate"/>
      </w:r>
      <w:r>
        <w:rPr>
          <w:rFonts w:hint="eastAsia" w:ascii="Times New Roman" w:hAnsi="宋体"/>
          <w:bCs/>
          <w:color w:val="000000"/>
          <w:spacing w:val="-4"/>
          <w:sz w:val="24"/>
          <w:szCs w:val="24"/>
        </w:rPr>
        <w:t>第三章投标文件格式</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_Toc23631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17</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"_Toc10210" </w:instrText>
      </w:r>
      <w:r>
        <w:fldChar w:fldCharType="separate"/>
      </w:r>
      <w:r>
        <w:rPr>
          <w:rFonts w:hint="eastAsia" w:ascii="Times New Roman" w:hAnsi="宋体"/>
          <w:bCs/>
          <w:color w:val="000000"/>
          <w:spacing w:val="-4"/>
          <w:sz w:val="24"/>
          <w:szCs w:val="24"/>
        </w:rPr>
        <w:t>第四章投标人和投标产品的资格、资质性及其他类似效力要求</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_Toc10210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29</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"_Toc3745" </w:instrText>
      </w:r>
      <w:r>
        <w:fldChar w:fldCharType="separate"/>
      </w:r>
      <w:r>
        <w:rPr>
          <w:rFonts w:hint="eastAsia" w:ascii="Times New Roman" w:hAnsi="宋体"/>
          <w:bCs/>
          <w:color w:val="000000"/>
          <w:spacing w:val="-4"/>
          <w:sz w:val="24"/>
          <w:szCs w:val="24"/>
        </w:rPr>
        <w:t>第五章招标项目要求</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_Toc3745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45</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bCs/>
          <w:color w:val="000000"/>
          <w:spacing w:val="-4"/>
          <w:sz w:val="24"/>
          <w:szCs w:val="24"/>
        </w:rPr>
      </w:pPr>
      <w:r>
        <w:fldChar w:fldCharType="begin"/>
      </w:r>
      <w:r>
        <w:instrText xml:space="preserve"> HYPERLINK \l "_Toc12657" </w:instrText>
      </w:r>
      <w:r>
        <w:fldChar w:fldCharType="separate"/>
      </w:r>
      <w:r>
        <w:rPr>
          <w:rFonts w:hint="eastAsia" w:ascii="Times New Roman" w:hAnsi="宋体"/>
          <w:bCs/>
          <w:color w:val="000000"/>
          <w:spacing w:val="-4"/>
          <w:sz w:val="24"/>
          <w:szCs w:val="24"/>
        </w:rPr>
        <w:t>第六章评标办法</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_Toc12657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51</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15"/>
        <w:tabs>
          <w:tab w:val="right" w:leader="dot" w:pos="8959"/>
        </w:tabs>
        <w:rPr>
          <w:rFonts w:ascii="Times New Roman" w:hAnsi="Times New Roman"/>
        </w:rPr>
      </w:pPr>
      <w:r>
        <w:fldChar w:fldCharType="begin"/>
      </w:r>
      <w:r>
        <w:instrText xml:space="preserve"> HYPERLINK \l "_Toc27016" </w:instrText>
      </w:r>
      <w:r>
        <w:fldChar w:fldCharType="separate"/>
      </w:r>
      <w:r>
        <w:rPr>
          <w:rFonts w:hint="eastAsia" w:ascii="Times New Roman" w:hAnsi="宋体"/>
          <w:bCs/>
          <w:color w:val="000000"/>
          <w:spacing w:val="-4"/>
          <w:sz w:val="24"/>
          <w:szCs w:val="24"/>
        </w:rPr>
        <w:t>第七章合同条款（仅供参考）</w:t>
      </w:r>
      <w:r>
        <w:rPr>
          <w:rFonts w:ascii="Times New Roman" w:hAnsi="Times New Roman"/>
          <w:bCs/>
          <w:color w:val="000000"/>
          <w:spacing w:val="-4"/>
          <w:sz w:val="24"/>
          <w:szCs w:val="24"/>
        </w:rPr>
        <w:tab/>
      </w:r>
      <w:r>
        <w:rPr>
          <w:rFonts w:ascii="Times New Roman" w:hAnsi="Times New Roman"/>
          <w:bCs/>
          <w:color w:val="000000"/>
          <w:spacing w:val="-4"/>
          <w:sz w:val="24"/>
          <w:szCs w:val="24"/>
        </w:rPr>
        <w:fldChar w:fldCharType="begin"/>
      </w:r>
      <w:r>
        <w:rPr>
          <w:rFonts w:ascii="Times New Roman" w:hAnsi="Times New Roman"/>
          <w:bCs/>
          <w:color w:val="000000"/>
          <w:spacing w:val="-4"/>
          <w:sz w:val="24"/>
          <w:szCs w:val="24"/>
        </w:rPr>
        <w:instrText xml:space="preserve"> PAGEREF _Toc27016 </w:instrText>
      </w:r>
      <w:r>
        <w:rPr>
          <w:rFonts w:ascii="Times New Roman" w:hAnsi="Times New Roman"/>
          <w:bCs/>
          <w:color w:val="000000"/>
          <w:spacing w:val="-4"/>
          <w:sz w:val="24"/>
          <w:szCs w:val="24"/>
        </w:rPr>
        <w:fldChar w:fldCharType="separate"/>
      </w:r>
      <w:r>
        <w:rPr>
          <w:rFonts w:ascii="Times New Roman" w:hAnsi="Times New Roman"/>
          <w:bCs/>
          <w:color w:val="000000"/>
          <w:spacing w:val="-4"/>
          <w:sz w:val="24"/>
          <w:szCs w:val="24"/>
        </w:rPr>
        <w:t>63</w:t>
      </w:r>
      <w:r>
        <w:rPr>
          <w:rFonts w:ascii="Times New Roman" w:hAnsi="Times New Roman"/>
          <w:bCs/>
          <w:color w:val="000000"/>
          <w:spacing w:val="-4"/>
          <w:sz w:val="24"/>
          <w:szCs w:val="24"/>
        </w:rPr>
        <w:fldChar w:fldCharType="end"/>
      </w:r>
      <w:r>
        <w:rPr>
          <w:rFonts w:ascii="Times New Roman" w:hAnsi="Times New Roman"/>
          <w:bCs/>
          <w:color w:val="000000"/>
          <w:spacing w:val="-4"/>
          <w:sz w:val="24"/>
          <w:szCs w:val="24"/>
        </w:rPr>
        <w:fldChar w:fldCharType="end"/>
      </w:r>
    </w:p>
    <w:p>
      <w:pPr>
        <w:pStyle w:val="3"/>
        <w:spacing w:line="480" w:lineRule="auto"/>
        <w:jc w:val="center"/>
        <w:rPr>
          <w:rFonts w:ascii="Times New Roman" w:hAnsi="Times New Roman"/>
          <w:kern w:val="2"/>
          <w:szCs w:val="24"/>
        </w:rPr>
      </w:pPr>
      <w:r>
        <w:rPr>
          <w:rFonts w:ascii="Times New Roman" w:hAnsi="Times New Roman"/>
          <w:kern w:val="2"/>
          <w:szCs w:val="24"/>
        </w:rPr>
        <w:fldChar w:fldCharType="end"/>
      </w:r>
    </w:p>
    <w:p>
      <w:pPr>
        <w:pStyle w:val="3"/>
        <w:jc w:val="center"/>
        <w:rPr>
          <w:rFonts w:ascii="Times New Roman" w:hAnsi="Times New Roman"/>
          <w:kern w:val="2"/>
          <w:szCs w:val="24"/>
        </w:rPr>
      </w:pPr>
    </w:p>
    <w:p>
      <w:pPr>
        <w:pStyle w:val="3"/>
        <w:jc w:val="center"/>
        <w:rPr>
          <w:rFonts w:ascii="Times New Roman" w:hAnsi="Times New Roman"/>
          <w:kern w:val="2"/>
          <w:szCs w:val="24"/>
        </w:rPr>
      </w:pPr>
    </w:p>
    <w:bookmarkEnd w:id="0"/>
    <w:p>
      <w:pPr>
        <w:spacing w:line="360" w:lineRule="auto"/>
        <w:ind w:right="51" w:rightChars="15"/>
        <w:rPr>
          <w:rFonts w:ascii="Times New Roman" w:hAnsi="Times New Roman"/>
          <w:sz w:val="24"/>
          <w:szCs w:val="24"/>
        </w:rPr>
      </w:pPr>
    </w:p>
    <w:p>
      <w:pPr>
        <w:pStyle w:val="3"/>
        <w:jc w:val="center"/>
        <w:rPr>
          <w:rFonts w:ascii="Times New Roman" w:hAnsi="Times New Roman"/>
        </w:rPr>
      </w:pPr>
      <w:bookmarkStart w:id="1" w:name="_Toc22329"/>
      <w:bookmarkStart w:id="2" w:name="_Toc2889"/>
      <w:bookmarkStart w:id="3" w:name="_Toc5602"/>
      <w:r>
        <w:rPr>
          <w:rFonts w:ascii="Times New Roman" w:hAnsi="Times New Roman"/>
        </w:rPr>
        <w:br w:type="page"/>
      </w:r>
      <w:bookmarkStart w:id="4" w:name="_Toc12243"/>
      <w:bookmarkStart w:id="5" w:name="_Toc31835"/>
      <w:bookmarkStart w:id="6" w:name="_Toc11063"/>
      <w:r>
        <w:rPr>
          <w:rFonts w:hint="eastAsia" w:ascii="Times New Roman" w:hAnsi="Times New Roman"/>
        </w:rPr>
        <w:t>第一章 投标邀请</w:t>
      </w:r>
      <w:bookmarkEnd w:id="1"/>
      <w:bookmarkEnd w:id="2"/>
      <w:bookmarkEnd w:id="3"/>
      <w:bookmarkEnd w:id="4"/>
      <w:bookmarkEnd w:id="5"/>
      <w:bookmarkEnd w:id="6"/>
    </w:p>
    <w:p>
      <w:pPr>
        <w:pStyle w:val="35"/>
        <w:spacing w:line="440" w:lineRule="exact"/>
        <w:ind w:firstLine="660" w:firstLineChars="300"/>
        <w:rPr>
          <w:rFonts w:ascii="Times New Roman" w:hAnsi="Times New Roman"/>
          <w:sz w:val="22"/>
          <w:szCs w:val="22"/>
        </w:rPr>
      </w:pPr>
      <w:bookmarkStart w:id="7" w:name="_Toc217446031"/>
      <w:bookmarkStart w:id="8" w:name="_Toc15854"/>
      <w:bookmarkStart w:id="9" w:name="_Toc24237"/>
      <w:bookmarkStart w:id="10" w:name="_Toc213396945"/>
      <w:bookmarkStart w:id="11" w:name="_Toc16540"/>
      <w:bookmarkStart w:id="12" w:name="_Toc23046"/>
      <w:bookmarkStart w:id="13" w:name="_Toc213397009"/>
      <w:bookmarkStart w:id="14" w:name="_Toc213396759"/>
      <w:bookmarkStart w:id="15" w:name="_Toc213496267"/>
      <w:r>
        <w:rPr>
          <w:rFonts w:hint="eastAsia" w:ascii="Times New Roman" w:hAnsi="Times New Roman"/>
          <w:sz w:val="22"/>
          <w:szCs w:val="22"/>
        </w:rPr>
        <w:t>四川国际招标有限责任公司</w:t>
      </w:r>
      <w:bookmarkStart w:id="16" w:name="OLE_LINK4"/>
      <w:r>
        <w:rPr>
          <w:rFonts w:hint="eastAsia" w:ascii="Times New Roman" w:hAnsi="Times New Roman"/>
          <w:sz w:val="22"/>
          <w:szCs w:val="22"/>
        </w:rPr>
        <w:t>受</w:t>
      </w:r>
      <w:r>
        <w:rPr>
          <w:rFonts w:hint="eastAsia" w:ascii="Times New Roman" w:hAnsi="宋体"/>
          <w:sz w:val="22"/>
          <w:szCs w:val="22"/>
        </w:rPr>
        <w:t>西北农林科技大学</w:t>
      </w:r>
      <w:r>
        <w:rPr>
          <w:rFonts w:hint="eastAsia" w:ascii="Times New Roman" w:hAnsi="Times New Roman"/>
          <w:sz w:val="22"/>
          <w:szCs w:val="22"/>
        </w:rPr>
        <w:t>的委托</w:t>
      </w:r>
      <w:bookmarkEnd w:id="16"/>
      <w:r>
        <w:rPr>
          <w:rFonts w:hint="eastAsia" w:ascii="Times New Roman" w:hAnsi="Times New Roman"/>
          <w:sz w:val="22"/>
          <w:szCs w:val="22"/>
        </w:rPr>
        <w:t>，经政府采购管理部门批准，按照政府采购程序，拟对西北农林科技大学</w:t>
      </w:r>
      <w:r>
        <w:rPr>
          <w:rFonts w:hint="eastAsia" w:ascii="Times New Roman" w:hAnsi="Times New Roman"/>
          <w:sz w:val="22"/>
          <w:szCs w:val="22"/>
        </w:rPr>
        <w:fldChar w:fldCharType="begin"/>
      </w:r>
      <w:r>
        <w:rPr>
          <w:rFonts w:hint="eastAsia" w:ascii="Times New Roman" w:hAnsi="Times New Roman"/>
          <w:sz w:val="22"/>
          <w:szCs w:val="22"/>
        </w:rPr>
        <w:instrText xml:space="preserve"> HYPERLINK "http://cgyx.ccgp.gov.cn/cgyx/pub/proJ/details?projId=a79dc1b1-c47c-4606-b7b5-11850faf3f48" \t "http://cgyx.ccgp.gov.cn/cgyx/pub/_blank" </w:instrText>
      </w:r>
      <w:r>
        <w:rPr>
          <w:rFonts w:hint="eastAsia" w:ascii="Times New Roman" w:hAnsi="Times New Roman"/>
          <w:sz w:val="22"/>
          <w:szCs w:val="22"/>
        </w:rPr>
        <w:fldChar w:fldCharType="separate"/>
      </w:r>
      <w:r>
        <w:rPr>
          <w:rFonts w:hint="eastAsia" w:ascii="Times New Roman" w:hAnsi="Times New Roman"/>
          <w:sz w:val="22"/>
          <w:szCs w:val="22"/>
        </w:rPr>
        <w:t>大学生体质健康测试平台及档案综合管理系统建设</w:t>
      </w:r>
      <w:r>
        <w:rPr>
          <w:rFonts w:hint="eastAsia" w:ascii="Times New Roman" w:hAnsi="Times New Roman"/>
          <w:sz w:val="22"/>
          <w:szCs w:val="22"/>
        </w:rPr>
        <w:fldChar w:fldCharType="end"/>
      </w:r>
      <w:r>
        <w:rPr>
          <w:rFonts w:hint="eastAsia" w:ascii="Times New Roman" w:hAnsi="Times New Roman"/>
          <w:sz w:val="22"/>
          <w:szCs w:val="22"/>
        </w:rPr>
        <w:t>项目进行公开招标，欢迎符合资格条件的、有能力提供本项目所需货物和服务的供应商参加投标。</w:t>
      </w:r>
    </w:p>
    <w:p>
      <w:pPr>
        <w:pStyle w:val="35"/>
        <w:numPr>
          <w:ilvl w:val="0"/>
          <w:numId w:val="1"/>
        </w:numPr>
        <w:spacing w:line="440" w:lineRule="exact"/>
        <w:ind w:firstLine="0" w:firstLineChars="0"/>
        <w:rPr>
          <w:rFonts w:hint="eastAsia" w:ascii="Times New Roman" w:hAnsi="Times New Roman"/>
          <w:sz w:val="22"/>
        </w:rPr>
      </w:pPr>
      <w:r>
        <w:rPr>
          <w:rFonts w:hint="eastAsia" w:ascii="Times New Roman" w:hAnsi="Times New Roman"/>
          <w:sz w:val="22"/>
        </w:rPr>
        <w:t>采购项目名称：西北农林科技大学</w:t>
      </w:r>
      <w:r>
        <w:rPr>
          <w:rFonts w:hint="eastAsia" w:ascii="Times New Roman" w:hAnsi="Times New Roman"/>
          <w:sz w:val="22"/>
        </w:rPr>
        <w:fldChar w:fldCharType="begin"/>
      </w:r>
      <w:r>
        <w:rPr>
          <w:rFonts w:hint="eastAsia" w:ascii="Times New Roman" w:hAnsi="Times New Roman"/>
          <w:sz w:val="22"/>
        </w:rPr>
        <w:instrText xml:space="preserve"> HYPERLINK "http://cgyx.ccgp.gov.cn/cgyx/pub/proJ/details?projId=a79dc1b1-c47c-4606-b7b5-11850faf3f48" \t "http://cgyx.ccgp.gov.cn/cgyx/pub/_blank" </w:instrText>
      </w:r>
      <w:r>
        <w:rPr>
          <w:rFonts w:hint="eastAsia" w:ascii="Times New Roman" w:hAnsi="Times New Roman"/>
          <w:sz w:val="22"/>
        </w:rPr>
        <w:fldChar w:fldCharType="separate"/>
      </w:r>
      <w:r>
        <w:rPr>
          <w:rFonts w:hint="eastAsia" w:ascii="Times New Roman" w:hAnsi="Times New Roman"/>
          <w:sz w:val="22"/>
        </w:rPr>
        <w:t>大学生体质健康测试平台及档案综合管理系统建</w:t>
      </w:r>
      <w:r>
        <w:rPr>
          <w:rFonts w:hint="eastAsia" w:ascii="Times New Roman" w:hAnsi="Times New Roman"/>
          <w:sz w:val="22"/>
          <w:lang w:val="en-US" w:eastAsia="zh-CN"/>
        </w:rPr>
        <w:t xml:space="preserve">           </w:t>
      </w:r>
      <w:r>
        <w:rPr>
          <w:rFonts w:hint="eastAsia" w:ascii="Times New Roman" w:hAnsi="Times New Roman"/>
          <w:sz w:val="22"/>
        </w:rPr>
        <w:t>设</w:t>
      </w:r>
      <w:r>
        <w:rPr>
          <w:rFonts w:hint="eastAsia" w:ascii="Times New Roman" w:hAnsi="Times New Roman"/>
          <w:sz w:val="22"/>
        </w:rPr>
        <w:fldChar w:fldCharType="end"/>
      </w:r>
      <w:r>
        <w:rPr>
          <w:rFonts w:hint="eastAsia" w:ascii="Times New Roman" w:hAnsi="Times New Roman"/>
          <w:sz w:val="22"/>
        </w:rPr>
        <w:t>项目</w:t>
      </w:r>
    </w:p>
    <w:p>
      <w:pPr>
        <w:pStyle w:val="35"/>
        <w:numPr>
          <w:ilvl w:val="0"/>
          <w:numId w:val="0"/>
        </w:numPr>
        <w:spacing w:line="440" w:lineRule="exact"/>
        <w:rPr>
          <w:rFonts w:ascii="Times New Roman" w:hAnsi="Times New Roman"/>
          <w:sz w:val="22"/>
          <w:szCs w:val="22"/>
        </w:rPr>
      </w:pPr>
      <w:r>
        <w:rPr>
          <w:rFonts w:hint="eastAsia" w:ascii="Times New Roman" w:hAnsi="Times New Roman"/>
          <w:sz w:val="22"/>
          <w:szCs w:val="22"/>
        </w:rPr>
        <w:t xml:space="preserve">二、采购项目编号：202211090019ZCZ17 </w:t>
      </w:r>
    </w:p>
    <w:p>
      <w:pPr>
        <w:tabs>
          <w:tab w:val="left" w:pos="1620"/>
        </w:tabs>
        <w:spacing w:line="440" w:lineRule="exact"/>
        <w:ind w:right="-320" w:rightChars="-94"/>
        <w:rPr>
          <w:rFonts w:ascii="Times New Roman" w:hAnsi="Times New Roman"/>
          <w:color w:val="000000"/>
          <w:sz w:val="22"/>
          <w:szCs w:val="21"/>
        </w:rPr>
      </w:pPr>
      <w:r>
        <w:rPr>
          <w:rFonts w:hint="eastAsia" w:ascii="Times New Roman" w:hAnsi="Times New Roman"/>
          <w:sz w:val="22"/>
          <w:szCs w:val="21"/>
        </w:rPr>
        <w:t>三、</w:t>
      </w:r>
      <w:bookmarkStart w:id="17" w:name="OLE_LINK5"/>
      <w:r>
        <w:rPr>
          <w:rFonts w:hint="eastAsia" w:ascii="Times New Roman" w:hAnsi="宋体"/>
          <w:color w:val="000000"/>
          <w:sz w:val="22"/>
          <w:szCs w:val="21"/>
        </w:rPr>
        <w:t>采购人名称：西北农林科技大学</w:t>
      </w:r>
    </w:p>
    <w:p>
      <w:pPr>
        <w:tabs>
          <w:tab w:val="left" w:pos="1620"/>
        </w:tabs>
        <w:spacing w:line="440" w:lineRule="exact"/>
        <w:ind w:right="-320" w:rightChars="-94" w:firstLine="480"/>
        <w:rPr>
          <w:rFonts w:ascii="Times New Roman" w:hAnsi="Times New Roman"/>
          <w:color w:val="000000"/>
          <w:sz w:val="22"/>
          <w:szCs w:val="21"/>
        </w:rPr>
      </w:pPr>
      <w:r>
        <w:rPr>
          <w:rFonts w:hint="eastAsia" w:ascii="Times New Roman" w:hAnsi="宋体"/>
          <w:color w:val="000000"/>
          <w:sz w:val="22"/>
          <w:szCs w:val="21"/>
        </w:rPr>
        <w:t>地址：陕西省咸阳市杨凌区邰城路</w:t>
      </w:r>
      <w:r>
        <w:rPr>
          <w:rFonts w:ascii="Times New Roman" w:hAnsi="Times New Roman"/>
          <w:color w:val="000000"/>
          <w:sz w:val="22"/>
          <w:szCs w:val="21"/>
        </w:rPr>
        <w:t>3</w:t>
      </w:r>
      <w:r>
        <w:rPr>
          <w:rFonts w:hint="eastAsia" w:ascii="Times New Roman" w:hAnsi="宋体"/>
          <w:color w:val="000000"/>
          <w:sz w:val="22"/>
          <w:szCs w:val="21"/>
        </w:rPr>
        <w:t>号</w:t>
      </w:r>
    </w:p>
    <w:p>
      <w:pPr>
        <w:pStyle w:val="2"/>
        <w:spacing w:line="440" w:lineRule="exact"/>
        <w:ind w:firstLine="480"/>
        <w:rPr>
          <w:rFonts w:ascii="Times New Roman" w:hAnsi="Times New Roman"/>
          <w:color w:val="000000"/>
          <w:sz w:val="22"/>
          <w:szCs w:val="21"/>
        </w:rPr>
      </w:pPr>
      <w:r>
        <w:rPr>
          <w:rFonts w:hint="eastAsia" w:ascii="Times New Roman" w:hAnsi="宋体"/>
          <w:color w:val="000000"/>
          <w:sz w:val="22"/>
          <w:szCs w:val="21"/>
        </w:rPr>
        <w:t xml:space="preserve">联系方式：谭老师  </w:t>
      </w:r>
      <w:r>
        <w:rPr>
          <w:rFonts w:ascii="Times New Roman" w:hAnsi="宋体"/>
          <w:color w:val="000000"/>
          <w:sz w:val="22"/>
          <w:szCs w:val="21"/>
        </w:rPr>
        <w:t xml:space="preserve"> 029-87082444  </w:t>
      </w:r>
    </w:p>
    <w:p>
      <w:pPr>
        <w:pStyle w:val="2"/>
        <w:spacing w:line="440" w:lineRule="exact"/>
        <w:ind w:firstLine="480"/>
        <w:rPr>
          <w:rFonts w:ascii="Times New Roman" w:hAnsi="宋体"/>
          <w:color w:val="000000"/>
          <w:sz w:val="22"/>
          <w:szCs w:val="21"/>
        </w:rPr>
      </w:pPr>
      <w:r>
        <w:rPr>
          <w:rFonts w:hint="eastAsia" w:ascii="Times New Roman" w:hAnsi="宋体"/>
          <w:color w:val="000000"/>
          <w:sz w:val="22"/>
          <w:szCs w:val="21"/>
        </w:rPr>
        <w:t>项目技术负责人</w:t>
      </w:r>
      <w:r>
        <w:rPr>
          <w:rFonts w:hint="eastAsia" w:ascii="Times New Roman" w:hAnsi="宋体"/>
          <w:color w:val="000000"/>
          <w:sz w:val="22"/>
          <w:szCs w:val="21"/>
          <w:highlight w:val="none"/>
        </w:rPr>
        <w:t>：</w:t>
      </w:r>
      <w:r>
        <w:rPr>
          <w:rFonts w:hint="eastAsia" w:ascii="Times New Roman" w:hAnsi="宋体"/>
          <w:color w:val="000000"/>
          <w:sz w:val="22"/>
          <w:szCs w:val="21"/>
          <w:highlight w:val="none"/>
          <w:lang w:val="en-US" w:eastAsia="zh-CN"/>
        </w:rPr>
        <w:t xml:space="preserve"> 01包 马老师 029-87092466   </w:t>
      </w:r>
      <w:r>
        <w:rPr>
          <w:rFonts w:hint="eastAsia" w:ascii="Times New Roman" w:hAnsi="Times New Roman" w:eastAsia="宋体" w:cs="Times New Roman"/>
          <w:sz w:val="22"/>
          <w:szCs w:val="24"/>
          <w:lang w:val="en-US" w:eastAsia="zh-CN" w:bidi="ar-SA"/>
        </w:rPr>
        <w:t xml:space="preserve">02包 曹老师029-87081927 </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35"/>
        <w:spacing w:line="440" w:lineRule="exact"/>
        <w:ind w:firstLine="440" w:firstLineChars="200"/>
        <w:rPr>
          <w:rFonts w:ascii="Times New Roman" w:hAnsi="Times New Roman"/>
          <w:sz w:val="22"/>
          <w:szCs w:val="22"/>
        </w:rPr>
      </w:pPr>
      <w:r>
        <w:rPr>
          <w:rFonts w:hint="eastAsia" w:ascii="Times New Roman" w:hAnsi="Times New Roman"/>
          <w:sz w:val="22"/>
          <w:szCs w:val="22"/>
        </w:rPr>
        <w:t>地址：西安市高新区唐延路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bookmarkEnd w:id="17"/>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35"/>
        <w:spacing w:line="360" w:lineRule="exact"/>
        <w:ind w:firstLine="440"/>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本项目共2个包，</w:t>
      </w:r>
      <w:r>
        <w:rPr>
          <w:rFonts w:hint="eastAsia" w:ascii="Times New Roman" w:hAnsi="Times New Roman" w:cs="Times New Roman"/>
          <w:sz w:val="22"/>
          <w:szCs w:val="22"/>
          <w:lang w:val="en-US" w:eastAsia="zh-CN" w:bidi="ar-SA"/>
        </w:rPr>
        <w:t>01包用于</w:t>
      </w:r>
      <w:r>
        <w:rPr>
          <w:rFonts w:hint="eastAsia" w:ascii="Times New Roman" w:hAnsi="Times New Roman"/>
          <w:sz w:val="22"/>
        </w:rPr>
        <w:t>大学生体质健康测试平台</w:t>
      </w:r>
      <w:r>
        <w:rPr>
          <w:rFonts w:hint="eastAsia" w:ascii="Times New Roman" w:hAnsi="Times New Roman"/>
          <w:sz w:val="22"/>
          <w:lang w:val="en-US" w:eastAsia="zh-CN"/>
        </w:rPr>
        <w:t>建设，02包用于</w:t>
      </w:r>
      <w:r>
        <w:rPr>
          <w:rFonts w:hint="eastAsia" w:ascii="Times New Roman" w:hAnsi="Times New Roman"/>
          <w:sz w:val="22"/>
        </w:rPr>
        <w:t>档案综合管理系统建设</w:t>
      </w:r>
      <w:r>
        <w:rPr>
          <w:rFonts w:hint="eastAsia" w:ascii="Times New Roman" w:hAnsi="Times New Roman" w:eastAsia="宋体" w:cs="Times New Roman"/>
          <w:sz w:val="22"/>
          <w:szCs w:val="22"/>
          <w:lang w:val="en-US" w:eastAsia="zh-CN" w:bidi="ar-SA"/>
        </w:rPr>
        <w:t>（具体详见招标文件）；</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3207"/>
        <w:gridCol w:w="157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 xml:space="preserve">包号/品目号 </w:t>
            </w:r>
          </w:p>
        </w:tc>
        <w:tc>
          <w:tcPr>
            <w:tcW w:w="188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货物名称</w:t>
            </w:r>
          </w:p>
        </w:tc>
        <w:tc>
          <w:tcPr>
            <w:tcW w:w="92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单位</w:t>
            </w:r>
          </w:p>
        </w:tc>
        <w:tc>
          <w:tcPr>
            <w:tcW w:w="1331" w:type="pct"/>
            <w:tcBorders>
              <w:top w:val="single" w:color="auto" w:sz="4" w:space="0"/>
              <w:left w:val="nil"/>
              <w:bottom w:val="single" w:color="auto" w:sz="6" w:space="0"/>
              <w:right w:val="single" w:color="auto" w:sz="6" w:space="0"/>
            </w:tcBorders>
            <w:vAlign w:val="center"/>
          </w:tcPr>
          <w:p>
            <w:pPr>
              <w:ind w:left="-90" w:leftChars="-51" w:hanging="83" w:hangingChars="38"/>
              <w:jc w:val="center"/>
              <w:rPr>
                <w:rFonts w:hint="default" w:ascii="Times New Roman" w:hAnsi="Times New Roman" w:eastAsia="宋体"/>
                <w:sz w:val="22"/>
                <w:lang w:val="en-US" w:eastAsia="zh-CN"/>
              </w:rPr>
            </w:pPr>
            <w:r>
              <w:rPr>
                <w:rFonts w:hint="eastAsia" w:ascii="Times New Roman" w:hAnsi="Times New Roman"/>
                <w:sz w:val="22"/>
                <w:lang w:val="en-US" w:eastAsia="zh-CN"/>
              </w:rPr>
              <w:t xml:space="preserve">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学生体质健康测试软件平台</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套</w:t>
            </w:r>
          </w:p>
        </w:tc>
        <w:tc>
          <w:tcPr>
            <w:tcW w:w="1331" w:type="pct"/>
            <w:tcBorders>
              <w:top w:val="single" w:color="auto" w:sz="4" w:space="0"/>
              <w:left w:val="nil"/>
              <w:bottom w:val="single" w:color="auto" w:sz="6" w:space="0"/>
              <w:right w:val="single" w:color="auto" w:sz="6" w:space="0"/>
            </w:tcBorders>
            <w:vAlign w:val="center"/>
          </w:tcPr>
          <w:p>
            <w:pPr>
              <w:jc w:val="center"/>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01-2</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身高体重测试仪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6"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01-3</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肺活量测试仪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01-4</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坐位体前屈测试仪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01-5</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立定跳远测试仪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01-6</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引体向上测试仪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01-7</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仰卧起坐测试仪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01-8</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50米/800米/1000米计时系统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01-9</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计时配套系统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01-10</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多功能手持机</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智能化门禁系统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01-12</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体测数据显示大屏</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01-13</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智能储物柜</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center"/>
          </w:tcPr>
          <w:p>
            <w:pPr>
              <w:jc w:val="center"/>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02-1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档案管理系统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center"/>
          </w:tcPr>
          <w:p>
            <w:pPr>
              <w:jc w:val="center"/>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1</w:t>
            </w:r>
          </w:p>
        </w:tc>
      </w:tr>
    </w:tbl>
    <w:p>
      <w:pPr>
        <w:jc w:val="center"/>
        <w:rPr>
          <w:rFonts w:hint="eastAsia" w:ascii="Times New Roman" w:hAnsi="Times New Roman" w:eastAsia="宋体" w:cs="Times New Roman"/>
          <w:sz w:val="22"/>
          <w:szCs w:val="22"/>
          <w:lang w:val="en-US" w:eastAsia="zh-CN" w:bidi="ar-SA"/>
        </w:rPr>
      </w:pPr>
    </w:p>
    <w:p>
      <w:pPr>
        <w:pStyle w:val="35"/>
        <w:spacing w:line="360" w:lineRule="exact"/>
        <w:ind w:left="0" w:leftChars="0" w:firstLine="0" w:firstLineChars="0"/>
        <w:rPr>
          <w:rFonts w:hint="eastAsia" w:ascii="Times New Roman" w:hAnsi="Times New Roman" w:eastAsia="宋体"/>
          <w:sz w:val="22"/>
          <w:szCs w:val="22"/>
          <w:lang w:eastAsia="zh-CN"/>
        </w:rPr>
      </w:pPr>
      <w:r>
        <w:rPr>
          <w:rFonts w:hint="eastAsia" w:ascii="Times New Roman" w:hAnsi="Times New Roman"/>
          <w:sz w:val="22"/>
          <w:szCs w:val="22"/>
        </w:rPr>
        <w:t>项目用途：</w:t>
      </w:r>
      <w:r>
        <w:rPr>
          <w:rFonts w:hint="eastAsia" w:ascii="Times New Roman" w:hAnsi="Times New Roman"/>
          <w:sz w:val="22"/>
        </w:rPr>
        <w:t>大学生体质健康测试平台</w:t>
      </w:r>
      <w:r>
        <w:rPr>
          <w:rFonts w:hint="eastAsia" w:ascii="Times New Roman" w:hAnsi="Times New Roman"/>
          <w:sz w:val="22"/>
          <w:lang w:val="en-US" w:eastAsia="zh-CN"/>
        </w:rPr>
        <w:t xml:space="preserve">建设、档案管理系统建设； </w:t>
      </w:r>
      <w:r>
        <w:rPr>
          <w:rFonts w:hint="eastAsia" w:ascii="Times New Roman" w:hAnsi="Times New Roman"/>
          <w:sz w:val="22"/>
          <w:szCs w:val="22"/>
        </w:rPr>
        <w:t>资金性质：财政资金</w:t>
      </w:r>
      <w:r>
        <w:rPr>
          <w:rFonts w:hint="eastAsia" w:ascii="Times New Roman" w:hAnsi="Times New Roman"/>
          <w:sz w:val="22"/>
          <w:szCs w:val="22"/>
          <w:lang w:eastAsia="zh-CN"/>
        </w:rPr>
        <w:t>；</w:t>
      </w:r>
    </w:p>
    <w:p>
      <w:pPr>
        <w:pStyle w:val="35"/>
        <w:spacing w:line="440" w:lineRule="exact"/>
        <w:ind w:left="0" w:leftChars="0" w:firstLine="0" w:firstLineChars="0"/>
        <w:rPr>
          <w:rFonts w:ascii="Times New Roman" w:hAnsi="Times New Roman"/>
          <w:sz w:val="22"/>
          <w:szCs w:val="22"/>
        </w:rPr>
      </w:pPr>
      <w:r>
        <w:rPr>
          <w:rFonts w:hint="eastAsia" w:ascii="Times New Roman" w:hAnsi="Times New Roman"/>
          <w:sz w:val="22"/>
          <w:szCs w:val="22"/>
        </w:rPr>
        <w:t>采购预算：</w:t>
      </w:r>
      <w:r>
        <w:rPr>
          <w:rFonts w:hint="eastAsia" w:ascii="Times New Roman" w:hAnsi="Times New Roman"/>
          <w:sz w:val="22"/>
          <w:szCs w:val="22"/>
          <w:lang w:val="en-US" w:eastAsia="zh-CN"/>
        </w:rPr>
        <w:t>01包  209</w:t>
      </w:r>
      <w:r>
        <w:rPr>
          <w:rFonts w:hint="eastAsia" w:ascii="Times New Roman" w:hAnsi="Times New Roman"/>
          <w:sz w:val="22"/>
          <w:szCs w:val="22"/>
        </w:rPr>
        <w:t>万元</w:t>
      </w:r>
      <w:r>
        <w:rPr>
          <w:rFonts w:hint="eastAsia" w:ascii="Times New Roman" w:hAnsi="Times New Roman"/>
          <w:sz w:val="22"/>
          <w:szCs w:val="22"/>
          <w:lang w:eastAsia="zh-CN"/>
        </w:rPr>
        <w:t>，</w:t>
      </w:r>
      <w:r>
        <w:rPr>
          <w:rFonts w:hint="eastAsia" w:ascii="Times New Roman" w:hAnsi="Times New Roman"/>
          <w:sz w:val="22"/>
          <w:szCs w:val="22"/>
          <w:lang w:val="en-US" w:eastAsia="zh-CN"/>
        </w:rPr>
        <w:t xml:space="preserve">02包 75万元。 </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35"/>
        <w:spacing w:line="44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具备《中华人民共和国政府采购法》第二十二条规定的条件；</w:t>
      </w:r>
    </w:p>
    <w:p>
      <w:pPr>
        <w:pStyle w:val="35"/>
        <w:spacing w:line="440" w:lineRule="exact"/>
        <w:ind w:firstLine="440"/>
        <w:rPr>
          <w:rFonts w:ascii="Times New Roman" w:hAnsi="Times New Roman"/>
          <w:sz w:val="22"/>
          <w:szCs w:val="22"/>
        </w:rPr>
      </w:pPr>
      <w:r>
        <w:rPr>
          <w:rFonts w:ascii="Times New Roman" w:hAnsi="Times New Roman"/>
          <w:sz w:val="22"/>
          <w:szCs w:val="22"/>
        </w:rPr>
        <w:t>2. 具有独立承担民事责任能力的法人</w:t>
      </w:r>
      <w:r>
        <w:rPr>
          <w:rFonts w:hint="eastAsia" w:ascii="Times New Roman" w:hAnsi="Times New Roman"/>
          <w:sz w:val="22"/>
          <w:szCs w:val="22"/>
        </w:rPr>
        <w:t>、</w:t>
      </w:r>
      <w:r>
        <w:rPr>
          <w:rFonts w:ascii="Times New Roman" w:hAnsi="Times New Roman"/>
          <w:sz w:val="22"/>
          <w:szCs w:val="22"/>
        </w:rPr>
        <w:t>其他组织</w:t>
      </w:r>
      <w:r>
        <w:rPr>
          <w:rFonts w:hint="eastAsia" w:ascii="Times New Roman" w:hAnsi="Times New Roman"/>
          <w:sz w:val="22"/>
          <w:szCs w:val="22"/>
        </w:rPr>
        <w:t>或自然人</w:t>
      </w:r>
      <w:r>
        <w:rPr>
          <w:rFonts w:ascii="Times New Roman" w:hAnsi="Times New Roman"/>
          <w:sz w:val="22"/>
          <w:szCs w:val="22"/>
        </w:rPr>
        <w:t>，提供统一社会信用代码的营业执照</w:t>
      </w:r>
      <w:r>
        <w:rPr>
          <w:rFonts w:hint="eastAsia" w:ascii="Times New Roman" w:hAnsi="Times New Roman"/>
          <w:sz w:val="22"/>
          <w:szCs w:val="22"/>
        </w:rPr>
        <w:t>（事业单位具有有效的事业单位法人证书，自然人提供身份证明）；</w:t>
      </w:r>
    </w:p>
    <w:p>
      <w:pPr>
        <w:pStyle w:val="35"/>
        <w:spacing w:line="44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法定代表人授权书及被授权人身份证（法定代表人直接投标只须提交其身份证）；</w:t>
      </w:r>
    </w:p>
    <w:p>
      <w:pPr>
        <w:widowControl w:val="0"/>
        <w:spacing w:line="440" w:lineRule="exact"/>
        <w:ind w:firstLine="440" w:firstLineChars="200"/>
        <w:rPr>
          <w:rFonts w:ascii="Times New Roman" w:hAnsi="Times New Roman"/>
          <w:sz w:val="22"/>
        </w:rPr>
      </w:pPr>
      <w:r>
        <w:rPr>
          <w:rFonts w:hint="eastAsia" w:ascii="Times New Roman" w:hAnsi="Times New Roman"/>
          <w:sz w:val="22"/>
        </w:rPr>
        <w:t>4. 投标人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5.单位负责人为同一人或者存在直接控股、管理关系的不同投标人，不得参加同一合同项下的政府采购活动。</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6.</w:t>
      </w:r>
      <w:r>
        <w:rPr>
          <w:rFonts w:ascii="Times New Roman" w:hAnsi="Times New Roman"/>
          <w:sz w:val="22"/>
          <w:szCs w:val="22"/>
        </w:rPr>
        <w:t xml:space="preserve"> </w:t>
      </w:r>
      <w:r>
        <w:rPr>
          <w:rFonts w:hint="eastAsia" w:ascii="Times New Roman" w:hAnsi="Times New Roman"/>
          <w:sz w:val="22"/>
          <w:szCs w:val="22"/>
        </w:rPr>
        <w:t>本项目不接受联合体投标。</w:t>
      </w:r>
    </w:p>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35"/>
        <w:spacing w:line="44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1.《政府采购促进中小企业发展管理办法》（财库〔2020〕46号）； </w:t>
      </w:r>
    </w:p>
    <w:p>
      <w:pPr>
        <w:spacing w:line="440" w:lineRule="exact"/>
        <w:ind w:firstLine="440" w:firstLineChars="200"/>
        <w:jc w:val="left"/>
        <w:rPr>
          <w:rFonts w:ascii="Times New Roman" w:hAnsi="Times New Roman"/>
          <w:sz w:val="22"/>
        </w:rPr>
      </w:pPr>
      <w:r>
        <w:rPr>
          <w:rFonts w:hint="eastAsia" w:ascii="Times New Roman" w:hAnsi="Times New Roman"/>
          <w:sz w:val="22"/>
        </w:rPr>
        <w:t>2.《财政部关于进一步加大政府采购支持中小企业力度的通知》（财库〔2022〕19号）；</w:t>
      </w:r>
    </w:p>
    <w:p>
      <w:pPr>
        <w:spacing w:line="440" w:lineRule="exact"/>
        <w:ind w:firstLine="440" w:firstLineChars="200"/>
        <w:jc w:val="left"/>
        <w:rPr>
          <w:rFonts w:ascii="Times New Roman" w:hAnsi="Times New Roman"/>
          <w:sz w:val="22"/>
        </w:rPr>
      </w:pPr>
      <w:r>
        <w:rPr>
          <w:rFonts w:hint="eastAsia" w:ascii="Times New Roman" w:hAnsi="Times New Roman"/>
          <w:sz w:val="22"/>
        </w:rPr>
        <w:t>3.《财政部司法部关于政府采购支持监狱企业发展有关问题通知》（财库〔2014〕68号）；</w:t>
      </w:r>
    </w:p>
    <w:p>
      <w:pPr>
        <w:spacing w:line="440" w:lineRule="exact"/>
        <w:ind w:firstLine="440" w:firstLineChars="200"/>
        <w:jc w:val="left"/>
        <w:rPr>
          <w:rFonts w:ascii="Times New Roman" w:hAnsi="Times New Roman"/>
          <w:sz w:val="22"/>
        </w:rPr>
      </w:pPr>
      <w:r>
        <w:rPr>
          <w:rFonts w:hint="eastAsia" w:ascii="Times New Roman" w:hAnsi="Times New Roman"/>
          <w:sz w:val="22"/>
        </w:rPr>
        <w:t>4.《国务院办公厅关于建立政府强制采购节能产品制度的通知》（国办发〔2007〕51号）；</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5.《财政部发展改革委生态环境部市场监督总局关于调整优化节能产品、环境标志产品政府采购执行机制的通知》--（财库[2019] 9号）； </w:t>
      </w:r>
    </w:p>
    <w:p>
      <w:pPr>
        <w:spacing w:line="440" w:lineRule="exact"/>
        <w:ind w:firstLine="440" w:firstLineChars="200"/>
        <w:jc w:val="left"/>
        <w:rPr>
          <w:rFonts w:ascii="Times New Roman" w:hAnsi="Times New Roman"/>
          <w:sz w:val="22"/>
        </w:rPr>
      </w:pPr>
      <w:r>
        <w:rPr>
          <w:rFonts w:hint="eastAsia" w:ascii="Times New Roman" w:hAnsi="Times New Roman"/>
          <w:sz w:val="22"/>
        </w:rPr>
        <w:t xml:space="preserve">6.《市场监督总局关于发布参与实施政府采购节能产品、环境标志产品认证机构名录的公告》—2019年第16号； </w:t>
      </w:r>
    </w:p>
    <w:p>
      <w:pPr>
        <w:spacing w:line="440" w:lineRule="exact"/>
        <w:ind w:firstLine="440" w:firstLineChars="200"/>
        <w:jc w:val="left"/>
        <w:rPr>
          <w:rFonts w:ascii="Times New Roman" w:hAnsi="Times New Roman"/>
          <w:sz w:val="22"/>
        </w:rPr>
      </w:pPr>
      <w:r>
        <w:rPr>
          <w:rFonts w:hint="eastAsia" w:ascii="Times New Roman" w:hAnsi="Times New Roman"/>
          <w:sz w:val="22"/>
        </w:rPr>
        <w:t>7.《关于促进残疾人就业政府采购政策的通知》（财库〔2017〕141号）；</w:t>
      </w:r>
    </w:p>
    <w:p>
      <w:pPr>
        <w:spacing w:line="440" w:lineRule="exact"/>
        <w:ind w:firstLine="440" w:firstLineChars="200"/>
        <w:jc w:val="left"/>
        <w:rPr>
          <w:rFonts w:ascii="Times New Roman" w:hAnsi="Times New Roman"/>
          <w:sz w:val="22"/>
        </w:rPr>
      </w:pPr>
      <w:r>
        <w:rPr>
          <w:rFonts w:hint="eastAsia" w:ascii="Times New Roman" w:hAnsi="Times New Roman"/>
          <w:sz w:val="22"/>
        </w:rPr>
        <w:t>8.其他需要落实的政府采购政策。</w:t>
      </w:r>
    </w:p>
    <w:p>
      <w:pPr>
        <w:pStyle w:val="3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sz w:val="22"/>
          <w:szCs w:val="22"/>
        </w:rPr>
      </w:pPr>
      <w:r>
        <w:rPr>
          <w:rFonts w:hint="eastAsia" w:ascii="Times New Roman" w:hAnsi="Times New Roman"/>
          <w:sz w:val="22"/>
          <w:szCs w:val="22"/>
        </w:rPr>
        <w:t>八、招标文件发售时间、地点：</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发售时间：</w:t>
      </w:r>
      <w:r>
        <w:rPr>
          <w:rFonts w:ascii="Times New Roman" w:hAnsi="Times New Roman"/>
          <w:sz w:val="22"/>
          <w:szCs w:val="22"/>
        </w:rPr>
        <w:t>202</w:t>
      </w:r>
      <w:r>
        <w:rPr>
          <w:rFonts w:hint="eastAsia" w:ascii="Times New Roman" w:hAnsi="Times New Roman"/>
          <w:sz w:val="22"/>
          <w:szCs w:val="22"/>
        </w:rPr>
        <w:t xml:space="preserve">2年 </w:t>
      </w:r>
      <w:r>
        <w:rPr>
          <w:rFonts w:hint="eastAsia" w:ascii="Times New Roman" w:hAnsi="Times New Roman"/>
          <w:sz w:val="22"/>
          <w:szCs w:val="22"/>
          <w:lang w:val="en-US" w:eastAsia="zh-CN"/>
        </w:rPr>
        <w:t>11</w:t>
      </w:r>
      <w:r>
        <w:rPr>
          <w:rFonts w:hint="eastAsia" w:ascii="Times New Roman" w:hAnsi="Times New Roman"/>
          <w:sz w:val="22"/>
          <w:szCs w:val="22"/>
        </w:rPr>
        <w:t xml:space="preserve"> 月 </w:t>
      </w:r>
      <w:r>
        <w:rPr>
          <w:rFonts w:hint="eastAsia" w:ascii="Times New Roman" w:hAnsi="Times New Roman"/>
          <w:sz w:val="22"/>
          <w:szCs w:val="22"/>
          <w:lang w:val="en-US" w:eastAsia="zh-CN"/>
        </w:rPr>
        <w:t>10</w:t>
      </w:r>
      <w:r>
        <w:rPr>
          <w:rFonts w:hint="eastAsia" w:ascii="Times New Roman" w:hAnsi="Times New Roman"/>
          <w:sz w:val="22"/>
          <w:szCs w:val="22"/>
        </w:rPr>
        <w:t xml:space="preserve"> 日至</w:t>
      </w:r>
      <w:r>
        <w:rPr>
          <w:rFonts w:ascii="Times New Roman" w:hAnsi="Times New Roman"/>
          <w:sz w:val="22"/>
          <w:szCs w:val="22"/>
        </w:rPr>
        <w:t>202</w:t>
      </w:r>
      <w:r>
        <w:rPr>
          <w:rFonts w:hint="eastAsia" w:ascii="Times New Roman" w:hAnsi="Times New Roman"/>
          <w:sz w:val="22"/>
          <w:szCs w:val="22"/>
        </w:rPr>
        <w:t xml:space="preserve">2年 </w:t>
      </w:r>
      <w:r>
        <w:rPr>
          <w:rFonts w:hint="eastAsia" w:ascii="Times New Roman" w:hAnsi="Times New Roman"/>
          <w:sz w:val="22"/>
          <w:szCs w:val="22"/>
          <w:lang w:val="en-US" w:eastAsia="zh-CN"/>
        </w:rPr>
        <w:t>11</w:t>
      </w:r>
      <w:r>
        <w:rPr>
          <w:rFonts w:hint="eastAsia" w:ascii="Times New Roman" w:hAnsi="Times New Roman"/>
          <w:sz w:val="22"/>
          <w:szCs w:val="22"/>
        </w:rPr>
        <w:t xml:space="preserve"> 月 </w:t>
      </w:r>
      <w:r>
        <w:rPr>
          <w:rFonts w:hint="eastAsia" w:ascii="Times New Roman" w:hAnsi="Times New Roman"/>
          <w:sz w:val="22"/>
          <w:szCs w:val="22"/>
          <w:lang w:val="en-US" w:eastAsia="zh-CN"/>
        </w:rPr>
        <w:t>17</w:t>
      </w:r>
      <w:r>
        <w:rPr>
          <w:rFonts w:hint="eastAsia" w:ascii="Times New Roman" w:hAnsi="Times New Roman"/>
          <w:sz w:val="22"/>
          <w:szCs w:val="22"/>
        </w:rPr>
        <w:t xml:space="preserve"> 日上午</w:t>
      </w:r>
      <w:r>
        <w:rPr>
          <w:rFonts w:ascii="Times New Roman" w:hAnsi="Times New Roman"/>
          <w:sz w:val="22"/>
          <w:szCs w:val="22"/>
        </w:rPr>
        <w:t>9:00-11:30</w:t>
      </w:r>
      <w:r>
        <w:rPr>
          <w:rFonts w:hint="eastAsia" w:ascii="Times New Roman" w:hAnsi="Times New Roman"/>
          <w:sz w:val="22"/>
          <w:szCs w:val="22"/>
        </w:rPr>
        <w:t>，下午</w:t>
      </w:r>
      <w:r>
        <w:rPr>
          <w:rFonts w:ascii="Times New Roman" w:hAnsi="Times New Roman"/>
          <w:sz w:val="22"/>
          <w:szCs w:val="22"/>
        </w:rPr>
        <w:t xml:space="preserve">13:00-16:30 </w:t>
      </w:r>
      <w:r>
        <w:rPr>
          <w:rFonts w:hint="eastAsia" w:ascii="Times New Roman" w:hAnsi="Times New Roman"/>
          <w:sz w:val="22"/>
          <w:szCs w:val="22"/>
        </w:rPr>
        <w:t>（北京时间，法定节假日除外）；</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发售地点：西安市高新区唐延路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发售联系人：刘女士，电话：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4. </w:t>
      </w:r>
      <w:r>
        <w:rPr>
          <w:rFonts w:hint="eastAsia" w:ascii="Times New Roman" w:hAnsi="Times New Roman"/>
          <w:sz w:val="22"/>
          <w:szCs w:val="22"/>
        </w:rPr>
        <w:t>文件售价：人民币</w:t>
      </w:r>
      <w:r>
        <w:rPr>
          <w:rFonts w:ascii="Times New Roman" w:hAnsi="Times New Roman"/>
          <w:sz w:val="22"/>
          <w:szCs w:val="22"/>
        </w:rPr>
        <w:t>300</w:t>
      </w:r>
      <w:r>
        <w:rPr>
          <w:rFonts w:hint="eastAsia" w:ascii="Times New Roman" w:hAnsi="Times New Roman"/>
          <w:sz w:val="22"/>
          <w:szCs w:val="22"/>
        </w:rPr>
        <w:t>元/</w:t>
      </w:r>
      <w:r>
        <w:rPr>
          <w:rFonts w:hint="eastAsia" w:ascii="Times New Roman" w:hAnsi="Times New Roman"/>
          <w:sz w:val="22"/>
          <w:szCs w:val="22"/>
          <w:lang w:val="en-US" w:eastAsia="zh-CN"/>
        </w:rPr>
        <w:t>包/</w:t>
      </w:r>
      <w:r>
        <w:rPr>
          <w:rFonts w:hint="eastAsia" w:ascii="Times New Roman" w:hAnsi="Times New Roman"/>
          <w:sz w:val="22"/>
          <w:szCs w:val="22"/>
        </w:rPr>
        <w:t>套，招标文件谢绝邮寄，售后不退，投标资格不能转让。</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现场购买：供应商购买招标文件时请携带单位介绍信、本人身份证复印件加盖公章，请自带</w:t>
      </w:r>
      <w:r>
        <w:rPr>
          <w:rFonts w:ascii="Times New Roman" w:hAnsi="Times New Roman"/>
          <w:sz w:val="22"/>
          <w:szCs w:val="22"/>
        </w:rPr>
        <w:t>U</w:t>
      </w:r>
      <w:r>
        <w:rPr>
          <w:rFonts w:hint="eastAsia" w:ascii="Times New Roman" w:hAnsi="Times New Roman"/>
          <w:sz w:val="22"/>
          <w:szCs w:val="22"/>
        </w:rPr>
        <w:t>盘拷取招标文件电子文档。</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线上购买：供应商在文件购买时间内将单位介绍信、本人身份证复印件加盖公章扫描件发送至邮箱463420168@qq.com，邮件发送请注明：项目名称+单位名称+联系人+联系电话，并电话联系招标代理机构人员：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，代理机构核实后发送招标文件。</w:t>
      </w:r>
    </w:p>
    <w:p>
      <w:pPr>
        <w:pStyle w:val="3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sz w:val="22"/>
          <w:szCs w:val="22"/>
        </w:rPr>
      </w:pPr>
      <w:r>
        <w:rPr>
          <w:rFonts w:hint="eastAsia" w:ascii="Times New Roman" w:hAnsi="Times New Roman"/>
          <w:sz w:val="22"/>
          <w:szCs w:val="22"/>
        </w:rPr>
        <w:t>九、投标文件递交截止时间及开标时间和地点：</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投标文件递交截止时间：</w:t>
      </w:r>
      <w:r>
        <w:rPr>
          <w:rFonts w:ascii="Times New Roman" w:hAnsi="Times New Roman"/>
          <w:sz w:val="22"/>
          <w:szCs w:val="22"/>
        </w:rPr>
        <w:t>202</w:t>
      </w:r>
      <w:r>
        <w:rPr>
          <w:rFonts w:hint="eastAsia" w:ascii="Times New Roman" w:hAnsi="Times New Roman"/>
          <w:sz w:val="22"/>
          <w:szCs w:val="22"/>
        </w:rPr>
        <w:t xml:space="preserve">2年 </w:t>
      </w:r>
      <w:r>
        <w:rPr>
          <w:rFonts w:hint="eastAsia" w:ascii="Times New Roman" w:hAnsi="Times New Roman"/>
          <w:sz w:val="22"/>
          <w:szCs w:val="22"/>
          <w:lang w:val="en-US" w:eastAsia="zh-CN"/>
        </w:rPr>
        <w:t>12</w:t>
      </w:r>
      <w:r>
        <w:rPr>
          <w:rFonts w:hint="eastAsia" w:ascii="Times New Roman" w:hAnsi="Times New Roman"/>
          <w:sz w:val="22"/>
          <w:szCs w:val="22"/>
        </w:rPr>
        <w:t xml:space="preserve"> 月 </w:t>
      </w:r>
      <w:r>
        <w:rPr>
          <w:rFonts w:hint="eastAsia" w:ascii="Times New Roman" w:hAnsi="Times New Roman"/>
          <w:sz w:val="22"/>
          <w:szCs w:val="22"/>
          <w:lang w:val="en-US" w:eastAsia="zh-CN"/>
        </w:rPr>
        <w:t>5</w:t>
      </w:r>
      <w:r>
        <w:rPr>
          <w:rFonts w:hint="eastAsia" w:ascii="Times New Roman" w:hAnsi="Times New Roman"/>
          <w:sz w:val="22"/>
          <w:szCs w:val="22"/>
        </w:rPr>
        <w:t xml:space="preserve"> 日</w:t>
      </w:r>
      <w:r>
        <w:rPr>
          <w:rFonts w:ascii="Times New Roman" w:hAnsi="Times New Roman"/>
          <w:sz w:val="22"/>
          <w:szCs w:val="22"/>
        </w:rPr>
        <w:t>1</w:t>
      </w:r>
      <w:r>
        <w:rPr>
          <w:rFonts w:hint="eastAsia" w:ascii="Times New Roman" w:hAnsi="Times New Roman"/>
          <w:sz w:val="22"/>
          <w:szCs w:val="22"/>
          <w:lang w:val="en-US" w:eastAsia="zh-CN"/>
        </w:rPr>
        <w:t>4</w:t>
      </w:r>
      <w:r>
        <w:rPr>
          <w:rFonts w:ascii="Times New Roman" w:hAnsi="Times New Roman"/>
          <w:sz w:val="22"/>
          <w:szCs w:val="22"/>
        </w:rPr>
        <w:t>:</w:t>
      </w:r>
      <w:r>
        <w:rPr>
          <w:rFonts w:hint="eastAsia" w:ascii="Times New Roman" w:hAnsi="Times New Roman"/>
          <w:sz w:val="22"/>
          <w:szCs w:val="22"/>
          <w:lang w:val="en-US" w:eastAsia="zh-CN"/>
        </w:rPr>
        <w:t>3</w:t>
      </w:r>
      <w:r>
        <w:rPr>
          <w:rFonts w:ascii="Times New Roman" w:hAnsi="Times New Roman"/>
          <w:sz w:val="22"/>
          <w:szCs w:val="22"/>
        </w:rPr>
        <w:t>0</w:t>
      </w:r>
      <w:r>
        <w:rPr>
          <w:rFonts w:hint="eastAsia" w:ascii="Times New Roman" w:hAnsi="Times New Roman"/>
          <w:sz w:val="22"/>
          <w:szCs w:val="22"/>
        </w:rPr>
        <w:t>（北京时间）</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开标时间：</w:t>
      </w:r>
      <w:r>
        <w:rPr>
          <w:rFonts w:ascii="Times New Roman" w:hAnsi="Times New Roman"/>
          <w:sz w:val="22"/>
          <w:szCs w:val="22"/>
        </w:rPr>
        <w:t>202</w:t>
      </w:r>
      <w:r>
        <w:rPr>
          <w:rFonts w:hint="eastAsia" w:ascii="Times New Roman" w:hAnsi="Times New Roman"/>
          <w:sz w:val="22"/>
          <w:szCs w:val="22"/>
        </w:rPr>
        <w:t xml:space="preserve">2年 </w:t>
      </w:r>
      <w:r>
        <w:rPr>
          <w:rFonts w:hint="eastAsia" w:ascii="Times New Roman" w:hAnsi="Times New Roman"/>
          <w:sz w:val="22"/>
          <w:szCs w:val="22"/>
          <w:lang w:val="en-US" w:eastAsia="zh-CN"/>
        </w:rPr>
        <w:t>12</w:t>
      </w:r>
      <w:r>
        <w:rPr>
          <w:rFonts w:hint="eastAsia" w:ascii="Times New Roman" w:hAnsi="Times New Roman"/>
          <w:sz w:val="22"/>
          <w:szCs w:val="22"/>
        </w:rPr>
        <w:t xml:space="preserve"> 月 </w:t>
      </w:r>
      <w:r>
        <w:rPr>
          <w:rFonts w:hint="eastAsia" w:ascii="Times New Roman" w:hAnsi="Times New Roman"/>
          <w:sz w:val="22"/>
          <w:szCs w:val="22"/>
          <w:lang w:val="en-US" w:eastAsia="zh-CN"/>
        </w:rPr>
        <w:t>5</w:t>
      </w:r>
      <w:r>
        <w:rPr>
          <w:rFonts w:hint="eastAsia" w:ascii="Times New Roman" w:hAnsi="Times New Roman"/>
          <w:sz w:val="22"/>
          <w:szCs w:val="22"/>
        </w:rPr>
        <w:t xml:space="preserve"> 日</w:t>
      </w:r>
      <w:r>
        <w:rPr>
          <w:rFonts w:ascii="Times New Roman" w:hAnsi="Times New Roman"/>
          <w:sz w:val="22"/>
          <w:szCs w:val="22"/>
        </w:rPr>
        <w:t>1</w:t>
      </w:r>
      <w:r>
        <w:rPr>
          <w:rFonts w:hint="eastAsia" w:ascii="Times New Roman" w:hAnsi="Times New Roman"/>
          <w:sz w:val="22"/>
          <w:szCs w:val="22"/>
          <w:lang w:val="en-US" w:eastAsia="zh-CN"/>
        </w:rPr>
        <w:t>4</w:t>
      </w:r>
      <w:r>
        <w:rPr>
          <w:rFonts w:ascii="Times New Roman" w:hAnsi="Times New Roman"/>
          <w:sz w:val="22"/>
          <w:szCs w:val="22"/>
        </w:rPr>
        <w:t>:</w:t>
      </w:r>
      <w:r>
        <w:rPr>
          <w:rFonts w:hint="eastAsia" w:ascii="Times New Roman" w:hAnsi="Times New Roman"/>
          <w:sz w:val="22"/>
          <w:szCs w:val="22"/>
          <w:lang w:val="en-US" w:eastAsia="zh-CN"/>
        </w:rPr>
        <w:t>3</w:t>
      </w:r>
      <w:r>
        <w:rPr>
          <w:rFonts w:ascii="Times New Roman" w:hAnsi="Times New Roman"/>
          <w:sz w:val="22"/>
          <w:szCs w:val="22"/>
        </w:rPr>
        <w:t>0</w:t>
      </w:r>
      <w:r>
        <w:rPr>
          <w:rFonts w:hint="eastAsia" w:ascii="Times New Roman" w:hAnsi="Times New Roman"/>
          <w:sz w:val="22"/>
          <w:szCs w:val="22"/>
        </w:rPr>
        <w:t>（北京时间）</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开标地点：西安市高新区唐延路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3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sz w:val="22"/>
          <w:szCs w:val="22"/>
        </w:rPr>
      </w:pPr>
      <w:r>
        <w:rPr>
          <w:rFonts w:hint="eastAsia" w:ascii="Times New Roman" w:hAnsi="Times New Roman"/>
          <w:sz w:val="22"/>
          <w:szCs w:val="22"/>
        </w:rPr>
        <w:t>十、其他应说明的事项：</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采购项目联系人：郝先生</w:t>
      </w:r>
      <w:r>
        <w:rPr>
          <w:rFonts w:hint="eastAsia" w:ascii="Times New Roman" w:hAnsi="Times New Roman"/>
          <w:sz w:val="22"/>
          <w:szCs w:val="22"/>
          <w:lang w:val="en-US" w:eastAsia="zh-CN"/>
        </w:rPr>
        <w:t xml:space="preserve">    </w:t>
      </w:r>
      <w:r>
        <w:rPr>
          <w:rFonts w:hint="eastAsia" w:ascii="Times New Roman" w:hAnsi="Times New Roman"/>
          <w:sz w:val="22"/>
          <w:szCs w:val="22"/>
        </w:rPr>
        <w:t>联系方式：</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8012</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采购代理机构开户名称：四川国际招标有限责任公司陕西分公司</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开户银行：中国民生银行股份有限公司西安高新开发区支行</w:t>
      </w:r>
    </w:p>
    <w:p>
      <w:pPr>
        <w:pStyle w:val="35"/>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ascii="Times New Roman" w:hAnsi="Times New Roman"/>
          <w:sz w:val="22"/>
          <w:szCs w:val="22"/>
        </w:rPr>
      </w:pPr>
      <w:r>
        <w:rPr>
          <w:rFonts w:hint="eastAsia" w:ascii="Times New Roman" w:hAnsi="Times New Roman"/>
          <w:sz w:val="22"/>
          <w:szCs w:val="22"/>
        </w:rPr>
        <w:t xml:space="preserve">账     号：9902001777701762  </w:t>
      </w:r>
    </w:p>
    <w:p>
      <w:pPr>
        <w:pStyle w:val="3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35"/>
        <w:keepNext w:val="0"/>
        <w:keepLines w:val="0"/>
        <w:pageBreakBefore w:val="0"/>
        <w:widowControl w:val="0"/>
        <w:kinsoku/>
        <w:wordWrap/>
        <w:overflowPunct/>
        <w:topLinePunct w:val="0"/>
        <w:autoSpaceDE/>
        <w:autoSpaceDN/>
        <w:bidi w:val="0"/>
        <w:adjustRightInd/>
        <w:snapToGrid/>
        <w:spacing w:line="360" w:lineRule="auto"/>
        <w:ind w:firstLine="4400" w:firstLineChars="2000"/>
        <w:textAlignment w:val="auto"/>
        <w:rPr>
          <w:rFonts w:ascii="Times New Roman" w:hAnsi="Times New Roman"/>
          <w:sz w:val="22"/>
          <w:szCs w:val="22"/>
        </w:rPr>
      </w:pPr>
      <w:r>
        <w:rPr>
          <w:rFonts w:hint="eastAsia" w:ascii="Times New Roman" w:hAnsi="Times New Roman"/>
          <w:sz w:val="22"/>
          <w:szCs w:val="22"/>
        </w:rPr>
        <w:t>四川国际招标有限责任公司</w:t>
      </w:r>
    </w:p>
    <w:p>
      <w:pPr>
        <w:pStyle w:val="3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 xml:space="preserve"> </w:t>
      </w:r>
      <w:r>
        <w:rPr>
          <w:rFonts w:ascii="Times New Roman" w:hAnsi="Times New Roman"/>
          <w:sz w:val="22"/>
          <w:szCs w:val="22"/>
        </w:rPr>
        <w:t>202</w:t>
      </w:r>
      <w:r>
        <w:rPr>
          <w:rFonts w:hint="eastAsia" w:ascii="Times New Roman" w:hAnsi="Times New Roman"/>
          <w:sz w:val="22"/>
          <w:szCs w:val="22"/>
        </w:rPr>
        <w:t>2年1</w:t>
      </w:r>
      <w:r>
        <w:rPr>
          <w:rFonts w:hint="eastAsia" w:ascii="Times New Roman" w:hAnsi="Times New Roman"/>
          <w:sz w:val="22"/>
          <w:szCs w:val="22"/>
          <w:lang w:val="en-US" w:eastAsia="zh-CN"/>
        </w:rPr>
        <w:t>1</w:t>
      </w:r>
      <w:r>
        <w:rPr>
          <w:rFonts w:hint="eastAsia" w:ascii="Times New Roman" w:hAnsi="Times New Roman"/>
          <w:sz w:val="22"/>
          <w:szCs w:val="22"/>
        </w:rPr>
        <w:t>月</w:t>
      </w:r>
    </w:p>
    <w:p>
      <w:pPr>
        <w:pStyle w:val="35"/>
        <w:spacing w:line="360" w:lineRule="exact"/>
        <w:ind w:firstLine="0" w:firstLineChars="0"/>
        <w:jc w:val="center"/>
        <w:rPr>
          <w:rFonts w:ascii="Times New Roman" w:hAnsi="Times New Roman"/>
          <w:sz w:val="36"/>
          <w:szCs w:val="36"/>
        </w:rPr>
      </w:pPr>
      <w:bookmarkStart w:id="18" w:name="_Toc20173"/>
      <w:bookmarkStart w:id="19" w:name="_Toc17487"/>
      <w:bookmarkStart w:id="20" w:name="_Toc13578"/>
      <w:r>
        <w:rPr>
          <w:rFonts w:ascii="Times New Roman" w:hAnsi="Times New Roman"/>
        </w:rPr>
        <w:br w:type="page"/>
      </w:r>
      <w:r>
        <w:rPr>
          <w:rFonts w:hint="eastAsia" w:ascii="Times New Roman" w:hAnsi="Times New Roman"/>
          <w:b/>
          <w:kern w:val="44"/>
          <w:sz w:val="36"/>
          <w:szCs w:val="20"/>
        </w:rPr>
        <w:t>第二章投标人须知</w:t>
      </w:r>
      <w:bookmarkEnd w:id="7"/>
      <w:bookmarkEnd w:id="8"/>
      <w:bookmarkEnd w:id="9"/>
      <w:bookmarkEnd w:id="10"/>
      <w:bookmarkEnd w:id="11"/>
      <w:bookmarkEnd w:id="12"/>
      <w:bookmarkEnd w:id="13"/>
      <w:bookmarkEnd w:id="14"/>
      <w:bookmarkEnd w:id="15"/>
      <w:bookmarkEnd w:id="18"/>
      <w:bookmarkEnd w:id="19"/>
      <w:bookmarkEnd w:id="20"/>
      <w:bookmarkStart w:id="21" w:name="_Toc213396760"/>
      <w:bookmarkStart w:id="22" w:name="_Toc12315"/>
      <w:bookmarkStart w:id="23" w:name="_Toc4373"/>
      <w:bookmarkStart w:id="24" w:name="_Toc22279"/>
      <w:bookmarkStart w:id="25" w:name="_Toc8615"/>
      <w:bookmarkStart w:id="26" w:name="_Toc20817"/>
      <w:bookmarkStart w:id="27" w:name="_Toc213396946"/>
      <w:bookmarkStart w:id="28" w:name="_Toc213496268"/>
      <w:bookmarkStart w:id="29" w:name="_Toc189727030"/>
      <w:bookmarkStart w:id="30" w:name="_Toc5181"/>
      <w:bookmarkStart w:id="31" w:name="_Toc217446032"/>
      <w:bookmarkStart w:id="32" w:name="_Toc213397010"/>
    </w:p>
    <w:p>
      <w:pPr>
        <w:pStyle w:val="3"/>
        <w:rPr>
          <w:rFonts w:ascii="Times New Roman" w:hAnsi="Times New Roman"/>
          <w:sz w:val="24"/>
          <w:szCs w:val="24"/>
        </w:rPr>
      </w:pPr>
    </w:p>
    <w:p>
      <w:pPr>
        <w:pStyle w:val="3"/>
        <w:rPr>
          <w:rFonts w:ascii="Times New Roman" w:hAnsi="Times New Roman"/>
          <w:sz w:val="24"/>
          <w:szCs w:val="24"/>
        </w:rPr>
      </w:pPr>
      <w:r>
        <w:rPr>
          <w:rFonts w:hint="eastAsia" w:ascii="Times New Roman" w:hAnsi="Times New Roman"/>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18"/>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200"/>
        <w:gridCol w:w="69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1" w:hRule="exact"/>
          <w:tblHeader/>
          <w:jc w:val="center"/>
        </w:trPr>
        <w:tc>
          <w:tcPr>
            <w:tcW w:w="532" w:type="dxa"/>
            <w:tcBorders>
              <w:top w:val="single" w:color="auto" w:sz="8" w:space="0"/>
            </w:tcBorders>
            <w:vAlign w:val="center"/>
          </w:tcPr>
          <w:p>
            <w:pPr>
              <w:pStyle w:val="36"/>
              <w:ind w:left="9"/>
              <w:jc w:val="center"/>
              <w:rPr>
                <w:rFonts w:ascii="Times New Roman" w:hAnsi="Times New Roman" w:cs="Times New Roman"/>
                <w:kern w:val="2"/>
                <w:sz w:val="21"/>
                <w:szCs w:val="21"/>
              </w:rPr>
            </w:pPr>
            <w:r>
              <w:rPr>
                <w:rFonts w:hint="eastAsia" w:ascii="Times New Roman" w:hAnsi="Times New Roman" w:cs="Times New Roman"/>
                <w:kern w:val="2"/>
                <w:sz w:val="21"/>
                <w:szCs w:val="21"/>
              </w:rPr>
              <w:t>序号</w:t>
            </w:r>
          </w:p>
        </w:tc>
        <w:tc>
          <w:tcPr>
            <w:tcW w:w="1200" w:type="dxa"/>
            <w:tcBorders>
              <w:top w:val="single" w:color="auto" w:sz="8" w:space="0"/>
            </w:tcBorders>
            <w:vAlign w:val="center"/>
          </w:tcPr>
          <w:p>
            <w:pPr>
              <w:pStyle w:val="36"/>
              <w:ind w:left="38"/>
              <w:jc w:val="center"/>
              <w:rPr>
                <w:rFonts w:ascii="Times New Roman" w:hAnsi="Times New Roman" w:cs="Times New Roman"/>
                <w:kern w:val="2"/>
                <w:sz w:val="21"/>
                <w:szCs w:val="21"/>
              </w:rPr>
            </w:pPr>
            <w:r>
              <w:rPr>
                <w:rFonts w:hint="eastAsia" w:ascii="Times New Roman" w:hAnsi="Times New Roman" w:cs="Times New Roman"/>
                <w:kern w:val="2"/>
                <w:sz w:val="21"/>
                <w:szCs w:val="21"/>
              </w:rPr>
              <w:t>应知事项</w:t>
            </w:r>
          </w:p>
        </w:tc>
        <w:tc>
          <w:tcPr>
            <w:tcW w:w="6954" w:type="dxa"/>
            <w:tcBorders>
              <w:top w:val="single" w:color="auto" w:sz="8" w:space="0"/>
            </w:tcBorders>
            <w:vAlign w:val="center"/>
          </w:tcPr>
          <w:p>
            <w:pPr>
              <w:pStyle w:val="36"/>
              <w:jc w:val="center"/>
              <w:rPr>
                <w:rFonts w:ascii="Times New Roman" w:hAnsi="Times New Roman" w:cs="Times New Roman"/>
                <w:kern w:val="2"/>
                <w:sz w:val="21"/>
                <w:szCs w:val="21"/>
              </w:rPr>
            </w:pPr>
            <w:r>
              <w:rPr>
                <w:rFonts w:hint="eastAsia" w:ascii="Times New Roman" w:hAnsi="Times New Roman" w:cs="Times New Roman"/>
                <w:kern w:val="2"/>
                <w:sz w:val="21"/>
                <w:szCs w:val="21"/>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95" w:hRule="exact"/>
          <w:jc w:val="center"/>
        </w:trPr>
        <w:tc>
          <w:tcPr>
            <w:tcW w:w="532" w:type="dxa"/>
            <w:vAlign w:val="center"/>
          </w:tcPr>
          <w:p>
            <w:pPr>
              <w:pStyle w:val="36"/>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200" w:type="dxa"/>
            <w:vAlign w:val="center"/>
          </w:tcPr>
          <w:p>
            <w:pPr>
              <w:pStyle w:val="36"/>
              <w:spacing w:line="276" w:lineRule="auto"/>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采购预算</w:t>
            </w:r>
          </w:p>
          <w:p>
            <w:pPr>
              <w:pStyle w:val="36"/>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（最高限价）</w:t>
            </w:r>
          </w:p>
        </w:tc>
        <w:tc>
          <w:tcPr>
            <w:tcW w:w="6954" w:type="dxa"/>
            <w:vAlign w:val="center"/>
          </w:tcPr>
          <w:p>
            <w:pPr>
              <w:pStyle w:val="36"/>
              <w:spacing w:line="276" w:lineRule="auto"/>
              <w:ind w:firstLine="210" w:firstLineChars="100"/>
              <w:rPr>
                <w:rFonts w:hint="eastAsia" w:ascii="Times New Roman" w:hAnsi="Times New Roman" w:cs="Times New Roman"/>
                <w:kern w:val="2"/>
                <w:sz w:val="21"/>
                <w:szCs w:val="21"/>
              </w:rPr>
            </w:pPr>
            <w:r>
              <w:rPr>
                <w:rFonts w:hint="eastAsia" w:ascii="Times New Roman" w:hAnsi="Times New Roman" w:cs="Times New Roman"/>
                <w:kern w:val="2"/>
                <w:sz w:val="21"/>
                <w:szCs w:val="21"/>
              </w:rPr>
              <w:t>本项目投标报价不得超过采购预算（最高限价）：</w:t>
            </w:r>
          </w:p>
          <w:p>
            <w:pPr>
              <w:pStyle w:val="36"/>
              <w:spacing w:line="276" w:lineRule="auto"/>
              <w:ind w:firstLine="210" w:firstLineChars="100"/>
              <w:rPr>
                <w:rFonts w:hint="default" w:ascii="Times New Roman" w:hAnsi="Times New Roman" w:eastAsia="宋体"/>
                <w:sz w:val="22"/>
                <w:szCs w:val="22"/>
                <w:lang w:val="en-US" w:eastAsia="zh-CN"/>
              </w:rPr>
            </w:pPr>
            <w:r>
              <w:rPr>
                <w:rFonts w:hint="eastAsia" w:ascii="Times New Roman" w:hAnsi="Times New Roman" w:cs="Times New Roman"/>
                <w:kern w:val="2"/>
                <w:sz w:val="21"/>
                <w:szCs w:val="21"/>
                <w:lang w:val="en-US" w:eastAsia="zh-CN"/>
              </w:rPr>
              <w:t>01包</w:t>
            </w:r>
            <w:r>
              <w:rPr>
                <w:rFonts w:hint="eastAsia" w:ascii="Times New Roman" w:hAnsi="Times New Roman"/>
                <w:sz w:val="22"/>
                <w:szCs w:val="22"/>
                <w:lang w:val="en-US" w:eastAsia="zh-CN"/>
              </w:rPr>
              <w:t xml:space="preserve"> 209</w:t>
            </w:r>
            <w:r>
              <w:rPr>
                <w:rFonts w:hint="eastAsia" w:ascii="Times New Roman" w:hAnsi="Times New Roman"/>
                <w:sz w:val="22"/>
                <w:szCs w:val="22"/>
              </w:rPr>
              <w:t>万元</w:t>
            </w:r>
            <w:r>
              <w:rPr>
                <w:rFonts w:hint="eastAsia" w:ascii="Times New Roman" w:hAnsi="Times New Roman"/>
                <w:sz w:val="22"/>
                <w:szCs w:val="22"/>
                <w:lang w:eastAsia="zh-CN"/>
              </w:rPr>
              <w:t>，</w:t>
            </w:r>
            <w:r>
              <w:rPr>
                <w:rFonts w:hint="eastAsia" w:ascii="Times New Roman" w:hAnsi="Times New Roman"/>
                <w:sz w:val="22"/>
                <w:szCs w:val="22"/>
                <w:lang w:val="en-US" w:eastAsia="zh-CN"/>
              </w:rPr>
              <w:t>02包75万元 。</w:t>
            </w:r>
          </w:p>
          <w:p>
            <w:pPr>
              <w:pStyle w:val="36"/>
              <w:spacing w:line="276" w:lineRule="auto"/>
              <w:ind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投标报价超过采购预算（最高限价）的投标文件，将被视为无效投标文件。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36"/>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200" w:type="dxa"/>
            <w:vAlign w:val="center"/>
          </w:tcPr>
          <w:p>
            <w:pPr>
              <w:pStyle w:val="36"/>
              <w:spacing w:line="276" w:lineRule="auto"/>
              <w:ind w:left="38"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采购方式</w:t>
            </w:r>
          </w:p>
        </w:tc>
        <w:tc>
          <w:tcPr>
            <w:tcW w:w="6954" w:type="dxa"/>
            <w:vAlign w:val="center"/>
          </w:tcPr>
          <w:p>
            <w:pPr>
              <w:pStyle w:val="36"/>
              <w:spacing w:line="276" w:lineRule="auto"/>
              <w:ind w:firstLine="105" w:firstLineChars="50"/>
              <w:rPr>
                <w:rFonts w:ascii="Times New Roman" w:hAnsi="Times New Roman" w:cs="Times New Roman"/>
                <w:kern w:val="2"/>
                <w:sz w:val="21"/>
                <w:szCs w:val="21"/>
              </w:rPr>
            </w:pPr>
            <w:r>
              <w:rPr>
                <w:rFonts w:hint="eastAsia" w:ascii="Times New Roman" w:hAnsi="Times New Roman" w:cs="Times New Roman"/>
                <w:kern w:val="2"/>
                <w:sz w:val="21"/>
                <w:szCs w:val="21"/>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36"/>
              <w:jc w:val="center"/>
              <w:rPr>
                <w:rFonts w:ascii="Times New Roman" w:hAnsi="Times New Roman" w:cs="Times New Roman"/>
                <w:kern w:val="2"/>
                <w:sz w:val="21"/>
                <w:szCs w:val="21"/>
              </w:rPr>
            </w:pPr>
            <w:r>
              <w:rPr>
                <w:rFonts w:ascii="Times New Roman" w:hAnsi="Times New Roman" w:cs="Times New Roman"/>
                <w:kern w:val="2"/>
                <w:sz w:val="21"/>
                <w:szCs w:val="21"/>
              </w:rPr>
              <w:t>3</w:t>
            </w:r>
          </w:p>
        </w:tc>
        <w:tc>
          <w:tcPr>
            <w:tcW w:w="1200" w:type="dxa"/>
            <w:vAlign w:val="center"/>
          </w:tcPr>
          <w:p>
            <w:pPr>
              <w:pStyle w:val="36"/>
              <w:spacing w:line="276" w:lineRule="auto"/>
              <w:ind w:left="96" w:firstLine="210" w:firstLineChars="100"/>
              <w:rPr>
                <w:rFonts w:ascii="Times New Roman" w:hAnsi="Times New Roman" w:cs="Times New Roman"/>
                <w:kern w:val="2"/>
                <w:sz w:val="21"/>
                <w:szCs w:val="21"/>
              </w:rPr>
            </w:pPr>
            <w:r>
              <w:rPr>
                <w:rFonts w:hint="eastAsia" w:ascii="Times New Roman" w:hAnsi="Times New Roman" w:cs="Times New Roman"/>
                <w:kern w:val="2"/>
                <w:sz w:val="21"/>
                <w:szCs w:val="21"/>
              </w:rPr>
              <w:t>评标方法</w:t>
            </w:r>
          </w:p>
        </w:tc>
        <w:tc>
          <w:tcPr>
            <w:tcW w:w="6954" w:type="dxa"/>
            <w:vAlign w:val="center"/>
          </w:tcPr>
          <w:p>
            <w:pPr>
              <w:pStyle w:val="36"/>
              <w:spacing w:line="276" w:lineRule="auto"/>
              <w:ind w:firstLine="105" w:firstLineChars="50"/>
              <w:rPr>
                <w:rFonts w:ascii="Times New Roman" w:hAnsi="Times New Roman" w:cs="Times New Roman"/>
                <w:kern w:val="2"/>
                <w:sz w:val="21"/>
                <w:szCs w:val="21"/>
              </w:rPr>
            </w:pPr>
            <w:r>
              <w:rPr>
                <w:rFonts w:hint="eastAsia" w:ascii="Times New Roman" w:hAnsi="Times New Roman" w:cs="Times New Roman"/>
                <w:kern w:val="2"/>
                <w:sz w:val="21"/>
                <w:szCs w:val="21"/>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36"/>
              <w:jc w:val="center"/>
              <w:rPr>
                <w:rFonts w:ascii="Times New Roman" w:hAnsi="Times New Roman" w:cs="Times New Roman"/>
                <w:kern w:val="2"/>
                <w:sz w:val="21"/>
                <w:szCs w:val="21"/>
              </w:rPr>
            </w:pPr>
            <w:r>
              <w:rPr>
                <w:rFonts w:ascii="Times New Roman" w:hAnsi="Times New Roman" w:cs="Times New Roman"/>
                <w:kern w:val="2"/>
                <w:sz w:val="21"/>
                <w:szCs w:val="21"/>
              </w:rPr>
              <w:t>4</w:t>
            </w:r>
          </w:p>
        </w:tc>
        <w:tc>
          <w:tcPr>
            <w:tcW w:w="1200" w:type="dxa"/>
            <w:vAlign w:val="center"/>
          </w:tcPr>
          <w:p>
            <w:pPr>
              <w:pStyle w:val="36"/>
              <w:spacing w:line="276" w:lineRule="auto"/>
              <w:ind w:left="96"/>
              <w:rPr>
                <w:rFonts w:ascii="Times New Roman" w:hAnsi="Times New Roman" w:cs="Times New Roman"/>
                <w:kern w:val="2"/>
                <w:sz w:val="21"/>
                <w:szCs w:val="21"/>
              </w:rPr>
            </w:pPr>
            <w:r>
              <w:rPr>
                <w:rFonts w:hint="eastAsia" w:ascii="Times New Roman" w:hAnsi="Times New Roman" w:cs="Times New Roman"/>
                <w:kern w:val="2"/>
                <w:sz w:val="21"/>
                <w:szCs w:val="21"/>
              </w:rPr>
              <w:t>投标保证金</w:t>
            </w:r>
          </w:p>
        </w:tc>
        <w:tc>
          <w:tcPr>
            <w:tcW w:w="6954" w:type="dxa"/>
            <w:vAlign w:val="center"/>
          </w:tcPr>
          <w:p>
            <w:pPr>
              <w:pStyle w:val="36"/>
              <w:spacing w:line="276" w:lineRule="auto"/>
              <w:rPr>
                <w:rFonts w:ascii="Times New Roman" w:hAnsi="Times New Roman" w:cs="Times New Roman"/>
                <w:kern w:val="2"/>
                <w:sz w:val="21"/>
                <w:szCs w:val="21"/>
              </w:rPr>
            </w:pPr>
            <w:r>
              <w:rPr>
                <w:rFonts w:hint="eastAsia" w:ascii="Times New Roman" w:cs="Times New Roman"/>
                <w:sz w:val="21"/>
                <w:szCs w:val="21"/>
              </w:rPr>
              <w:t>投标保证金额（人民币）：</w:t>
            </w:r>
            <w:r>
              <w:rPr>
                <w:rFonts w:hint="eastAsia" w:ascii="Times New Roman" w:cs="Times New Roman"/>
                <w:sz w:val="21"/>
                <w:szCs w:val="21"/>
                <w:lang w:val="en-US" w:eastAsia="zh-CN"/>
              </w:rPr>
              <w:t>01包40000</w:t>
            </w:r>
            <w:r>
              <w:rPr>
                <w:rFonts w:hint="eastAsia" w:ascii="Times New Roman" w:hAnsi="Times New Roman" w:cs="Times New Roman"/>
                <w:kern w:val="2"/>
                <w:sz w:val="21"/>
                <w:szCs w:val="21"/>
              </w:rPr>
              <w:t>元</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02包15000元</w:t>
            </w:r>
            <w:r>
              <w:rPr>
                <w:rFonts w:hint="eastAsia" w:ascii="Times New Roman" w:hAnsi="Times New Roman" w:cs="Times New Roman"/>
                <w:kern w:val="2"/>
                <w:sz w:val="21"/>
                <w:szCs w:val="21"/>
              </w:rPr>
              <w:t>。</w:t>
            </w:r>
          </w:p>
          <w:p>
            <w:pPr>
              <w:pStyle w:val="36"/>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交款方式：投标保证金应当以网银、支票、汇票、本票或</w:t>
            </w:r>
            <w:r>
              <w:rPr>
                <w:rFonts w:hint="eastAsia" w:asciiTheme="minorEastAsia" w:hAnsiTheme="minorEastAsia" w:eastAsiaTheme="minorEastAsia"/>
                <w:sz w:val="21"/>
                <w:szCs w:val="21"/>
                <w:lang w:val="zh-CN"/>
              </w:rPr>
              <w:t>金融机构出具的保函</w:t>
            </w:r>
            <w:r>
              <w:rPr>
                <w:rFonts w:hint="eastAsia" w:asciiTheme="minorEastAsia" w:hAnsiTheme="minorEastAsia" w:eastAsiaTheme="minorEastAsia"/>
                <w:sz w:val="21"/>
                <w:szCs w:val="21"/>
              </w:rPr>
              <w:t>等非现金形式交纳。投标人未按照招标文件规定交纳投标保证金的，</w:t>
            </w:r>
            <w:bookmarkStart w:id="33" w:name="OLE_LINK13"/>
            <w:r>
              <w:rPr>
                <w:rFonts w:hint="eastAsia" w:asciiTheme="minorEastAsia" w:hAnsiTheme="minorEastAsia" w:eastAsiaTheme="minorEastAsia"/>
                <w:sz w:val="21"/>
                <w:szCs w:val="21"/>
              </w:rPr>
              <w:t>投标无效。</w:t>
            </w:r>
            <w:bookmarkEnd w:id="33"/>
            <w:r>
              <w:rPr>
                <w:rFonts w:hint="eastAsia" w:asciiTheme="minorEastAsia" w:hAnsiTheme="minorEastAsia" w:eastAsiaTheme="minorEastAsia"/>
                <w:sz w:val="21"/>
                <w:szCs w:val="21"/>
              </w:rPr>
              <w:t>保证金交纳截止时间为到账时间。请各报名供应商在规定时间内交纳投标保证金，避免因银行退票等，出现保证金未按时到账等情况影响正常投标</w:t>
            </w:r>
            <w:r>
              <w:rPr>
                <w:rFonts w:hint="eastAsia"/>
                <w:b/>
                <w:sz w:val="21"/>
                <w:szCs w:val="21"/>
                <w:lang w:val="zh-CN"/>
              </w:rPr>
              <w:t>（若以保函方式提交的，必须在保证金截止时间前开具，且须在递交</w:t>
            </w:r>
            <w:r>
              <w:rPr>
                <w:b/>
                <w:sz w:val="21"/>
                <w:szCs w:val="21"/>
                <w:lang w:val="zh-CN"/>
              </w:rPr>
              <w:t>投标</w:t>
            </w:r>
            <w:r>
              <w:rPr>
                <w:rFonts w:hint="eastAsia"/>
                <w:b/>
                <w:sz w:val="21"/>
                <w:szCs w:val="21"/>
                <w:lang w:val="zh-CN"/>
              </w:rPr>
              <w:t>文件截止</w:t>
            </w:r>
            <w:r>
              <w:rPr>
                <w:b/>
                <w:sz w:val="21"/>
                <w:szCs w:val="21"/>
                <w:lang w:val="zh-CN"/>
              </w:rPr>
              <w:t>时间前</w:t>
            </w:r>
            <w:r>
              <w:rPr>
                <w:rFonts w:hint="eastAsia"/>
                <w:b/>
                <w:sz w:val="21"/>
                <w:szCs w:val="21"/>
                <w:lang w:val="zh-CN"/>
              </w:rPr>
              <w:t>提交</w:t>
            </w:r>
            <w:r>
              <w:rPr>
                <w:b/>
                <w:sz w:val="21"/>
                <w:szCs w:val="21"/>
                <w:lang w:val="zh-CN"/>
              </w:rPr>
              <w:t>保函原件到采购代理机构财务室</w:t>
            </w:r>
            <w:r>
              <w:rPr>
                <w:rFonts w:hint="eastAsia"/>
                <w:b/>
                <w:sz w:val="21"/>
                <w:szCs w:val="21"/>
                <w:lang w:val="zh-CN"/>
              </w:rPr>
              <w:t>）</w:t>
            </w:r>
            <w:r>
              <w:rPr>
                <w:rFonts w:hint="eastAsia" w:asciiTheme="minorEastAsia" w:hAnsiTheme="minorEastAsia" w:eastAsiaTheme="minorEastAsia"/>
                <w:sz w:val="21"/>
                <w:szCs w:val="21"/>
              </w:rPr>
              <w:t>。</w:t>
            </w:r>
          </w:p>
          <w:p>
            <w:pPr>
              <w:pStyle w:val="36"/>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请务必在转款时在摘要处注明项目名称及编号后五位，同时请电话查询是否到账：（029-88854271转8015），投标时只需将银行出具的保证金交纳凭证复印件（或电汇凭证复印件或采购代理机构出具的收据复印件等）加盖公章放入投标文件正本中即可。</w:t>
            </w:r>
          </w:p>
          <w:p>
            <w:pPr>
              <w:pStyle w:val="36"/>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收款单位：四川国际招标有限责任公司陕西分公司</w:t>
            </w:r>
          </w:p>
          <w:p>
            <w:pPr>
              <w:pStyle w:val="36"/>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开 户 行：中国民生银行股份有限公司西安高新开发区支行</w:t>
            </w:r>
          </w:p>
          <w:p>
            <w:pPr>
              <w:pStyle w:val="36"/>
              <w:ind w:firstLine="210" w:firstLineChars="1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银行账号：9902001777701762 </w:t>
            </w:r>
          </w:p>
          <w:p>
            <w:pPr>
              <w:pStyle w:val="36"/>
              <w:ind w:firstLine="210" w:firstLineChars="100"/>
              <w:rPr>
                <w:rFonts w:ascii="Times New Roman" w:hAnsi="Times New Roman" w:cs="Times New Roman" w:eastAsiaTheme="minorEastAsia"/>
                <w:b/>
                <w:sz w:val="21"/>
                <w:szCs w:val="21"/>
              </w:rPr>
            </w:pPr>
            <w:r>
              <w:rPr>
                <w:rFonts w:hint="eastAsia" w:asciiTheme="minorEastAsia" w:hAnsiTheme="minorEastAsia" w:eastAsiaTheme="minorEastAsia"/>
                <w:sz w:val="21"/>
                <w:szCs w:val="21"/>
              </w:rPr>
              <w:t>保证金交纳截止时间：投标文件递交截止时间前。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36"/>
              <w:jc w:val="center"/>
              <w:rPr>
                <w:rFonts w:ascii="Times New Roman" w:hAnsi="Times New Roman" w:cs="Times New Roman"/>
                <w:kern w:val="2"/>
                <w:sz w:val="21"/>
                <w:szCs w:val="21"/>
              </w:rPr>
            </w:pPr>
            <w:bookmarkStart w:id="34" w:name="_Toc183682342"/>
            <w:bookmarkStart w:id="35" w:name="_Toc183582205"/>
            <w:bookmarkStart w:id="36" w:name="_Toc217446034"/>
            <w:r>
              <w:rPr>
                <w:rFonts w:ascii="Times New Roman" w:hAnsi="Times New Roman" w:cs="Times New Roman"/>
                <w:kern w:val="2"/>
                <w:sz w:val="21"/>
                <w:szCs w:val="21"/>
              </w:rPr>
              <w:t>5</w:t>
            </w:r>
          </w:p>
        </w:tc>
        <w:tc>
          <w:tcPr>
            <w:tcW w:w="1200" w:type="dxa"/>
            <w:vAlign w:val="center"/>
          </w:tcPr>
          <w:p>
            <w:pPr>
              <w:pStyle w:val="36"/>
              <w:spacing w:line="276" w:lineRule="auto"/>
              <w:ind w:left="96"/>
              <w:rPr>
                <w:rFonts w:ascii="Times New Roman" w:hAnsi="Times New Roman" w:cs="Times New Roman"/>
                <w:sz w:val="21"/>
                <w:szCs w:val="21"/>
                <w:lang w:val="zh-CN"/>
              </w:rPr>
            </w:pPr>
            <w:r>
              <w:rPr>
                <w:rFonts w:hint="eastAsia" w:ascii="Times New Roman" w:cs="Times New Roman"/>
                <w:sz w:val="21"/>
                <w:szCs w:val="21"/>
                <w:lang w:val="zh-CN"/>
              </w:rPr>
              <w:t>履约保证金</w:t>
            </w:r>
          </w:p>
        </w:tc>
        <w:tc>
          <w:tcPr>
            <w:tcW w:w="6954" w:type="dxa"/>
            <w:vAlign w:val="center"/>
          </w:tcPr>
          <w:p>
            <w:pPr>
              <w:pStyle w:val="36"/>
              <w:ind w:firstLine="210" w:firstLineChars="100"/>
              <w:rPr>
                <w:rFonts w:ascii="Times New Roman" w:hAnsi="Times New Roman" w:cs="Times New Roman"/>
                <w:sz w:val="21"/>
                <w:szCs w:val="21"/>
              </w:rPr>
            </w:pPr>
            <w:r>
              <w:rPr>
                <w:rFonts w:hint="eastAsia" w:ascii="Times New Roman" w:cs="Times New Roman"/>
                <w:sz w:val="21"/>
                <w:szCs w:val="21"/>
              </w:rPr>
              <w:t>中标供应商在签订合同前须向采购单位交纳中标金额的</w:t>
            </w:r>
            <w:r>
              <w:rPr>
                <w:rFonts w:ascii="Times New Roman" w:hAnsi="Times New Roman" w:cs="Times New Roman"/>
                <w:sz w:val="21"/>
                <w:szCs w:val="21"/>
              </w:rPr>
              <w:t>5%</w:t>
            </w:r>
            <w:r>
              <w:rPr>
                <w:rFonts w:hint="eastAsia" w:ascii="Times New Roman" w:cs="Times New Roman"/>
                <w:sz w:val="21"/>
                <w:szCs w:val="21"/>
              </w:rPr>
              <w:t>做为履约保证金，待项目验收合格后，无异议，供货商提交申请，使用部门签字确认后一次性无息退还。</w:t>
            </w:r>
          </w:p>
          <w:p>
            <w:pPr>
              <w:pStyle w:val="36"/>
              <w:rPr>
                <w:rFonts w:ascii="Times New Roman" w:hAnsi="Times New Roman" w:cs="Times New Roman"/>
                <w:sz w:val="21"/>
                <w:szCs w:val="21"/>
              </w:rPr>
            </w:pPr>
            <w:r>
              <w:rPr>
                <w:rFonts w:hint="eastAsia" w:ascii="Times New Roman" w:cs="Times New Roman"/>
                <w:sz w:val="21"/>
                <w:szCs w:val="21"/>
              </w:rPr>
              <w:t>户名：西北农林科技大学</w:t>
            </w:r>
          </w:p>
          <w:p>
            <w:pPr>
              <w:pStyle w:val="36"/>
              <w:rPr>
                <w:rFonts w:ascii="Times New Roman" w:hAnsi="Times New Roman" w:cs="Times New Roman"/>
                <w:sz w:val="21"/>
                <w:szCs w:val="21"/>
              </w:rPr>
            </w:pPr>
            <w:r>
              <w:rPr>
                <w:rFonts w:hint="eastAsia" w:ascii="Times New Roman" w:cs="Times New Roman"/>
                <w:sz w:val="21"/>
                <w:szCs w:val="21"/>
              </w:rPr>
              <w:t>账号：</w:t>
            </w:r>
            <w:r>
              <w:rPr>
                <w:rFonts w:ascii="Times New Roman" w:hAnsi="Times New Roman" w:cs="Times New Roman"/>
                <w:sz w:val="21"/>
                <w:szCs w:val="21"/>
              </w:rPr>
              <w:t>102810820826</w:t>
            </w:r>
          </w:p>
          <w:p>
            <w:pPr>
              <w:pStyle w:val="36"/>
              <w:rPr>
                <w:rFonts w:ascii="Times New Roman" w:hAnsi="Times New Roman" w:cs="Times New Roman"/>
                <w:sz w:val="21"/>
                <w:szCs w:val="21"/>
                <w:highlight w:val="yellow"/>
                <w:lang w:val="zh-CN"/>
              </w:rPr>
            </w:pPr>
            <w:r>
              <w:rPr>
                <w:rFonts w:hint="eastAsia" w:ascii="Times New Roman" w:cs="Times New Roman"/>
                <w:sz w:val="21"/>
                <w:szCs w:val="21"/>
              </w:rPr>
              <w:t>开户行：中国银行杨凌农业高新技术产业示范区支行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42" w:hRule="atLeast"/>
          <w:jc w:val="center"/>
        </w:trPr>
        <w:tc>
          <w:tcPr>
            <w:tcW w:w="532" w:type="dxa"/>
            <w:vAlign w:val="center"/>
          </w:tcPr>
          <w:p>
            <w:pPr>
              <w:pStyle w:val="36"/>
              <w:ind w:firstLine="105" w:firstLineChars="50"/>
              <w:rPr>
                <w:rFonts w:ascii="Times New Roman" w:hAnsi="Times New Roman" w:cs="Times New Roman"/>
                <w:kern w:val="2"/>
                <w:sz w:val="21"/>
                <w:szCs w:val="21"/>
              </w:rPr>
            </w:pPr>
            <w:r>
              <w:rPr>
                <w:rFonts w:ascii="Times New Roman" w:hAnsi="Times New Roman" w:cs="Times New Roman"/>
                <w:sz w:val="21"/>
                <w:szCs w:val="21"/>
              </w:rPr>
              <w:t>6</w:t>
            </w:r>
          </w:p>
        </w:tc>
        <w:tc>
          <w:tcPr>
            <w:tcW w:w="1200" w:type="dxa"/>
            <w:vAlign w:val="center"/>
          </w:tcPr>
          <w:p>
            <w:pPr>
              <w:pStyle w:val="36"/>
              <w:spacing w:line="370" w:lineRule="exact"/>
              <w:rPr>
                <w:sz w:val="21"/>
                <w:szCs w:val="21"/>
                <w:lang w:val="zh-CN"/>
              </w:rPr>
            </w:pPr>
            <w:r>
              <w:rPr>
                <w:rFonts w:hint="eastAsia"/>
                <w:sz w:val="21"/>
                <w:szCs w:val="21"/>
              </w:rPr>
              <w:t>节能、环保及无线局域网产品政府采购政策</w:t>
            </w:r>
          </w:p>
        </w:tc>
        <w:tc>
          <w:tcPr>
            <w:tcW w:w="6954" w:type="dxa"/>
            <w:vAlign w:val="center"/>
          </w:tcPr>
          <w:p>
            <w:pPr>
              <w:pStyle w:val="36"/>
              <w:spacing w:line="370" w:lineRule="exact"/>
              <w:ind w:firstLine="316" w:firstLineChars="150"/>
              <w:rPr>
                <w:b/>
                <w:sz w:val="21"/>
                <w:szCs w:val="21"/>
                <w:lang w:val="zh-CN"/>
              </w:rPr>
            </w:pPr>
            <w:r>
              <w:rPr>
                <w:rFonts w:hint="eastAsia"/>
                <w:b/>
                <w:sz w:val="21"/>
                <w:szCs w:val="21"/>
                <w:lang w:val="zh-CN"/>
              </w:rPr>
              <w:t>节能、</w:t>
            </w:r>
            <w:r>
              <w:rPr>
                <w:b/>
                <w:sz w:val="21"/>
                <w:szCs w:val="21"/>
                <w:lang w:val="zh-CN"/>
              </w:rPr>
              <w:t>环保产品政府采购政策：</w:t>
            </w:r>
          </w:p>
          <w:p>
            <w:pPr>
              <w:pStyle w:val="36"/>
              <w:spacing w:line="370" w:lineRule="exact"/>
              <w:ind w:firstLine="315" w:firstLineChars="150"/>
              <w:rPr>
                <w:sz w:val="21"/>
                <w:szCs w:val="21"/>
                <w:lang w:val="zh-CN"/>
              </w:rPr>
            </w:pPr>
            <w:r>
              <w:rPr>
                <w:rFonts w:hint="eastAsia"/>
                <w:sz w:val="21"/>
                <w:szCs w:val="21"/>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36"/>
              <w:spacing w:line="370" w:lineRule="exact"/>
              <w:ind w:firstLine="315" w:firstLineChars="150"/>
              <w:rPr>
                <w:sz w:val="21"/>
                <w:szCs w:val="21"/>
                <w:lang w:val="zh-CN"/>
              </w:rPr>
            </w:pPr>
            <w:r>
              <w:rPr>
                <w:rFonts w:hint="eastAsia"/>
                <w:sz w:val="21"/>
                <w:szCs w:val="21"/>
              </w:rPr>
              <w:t>本项目采购的产品属于品目清单范围内强制采购的，供应商应按上述要求提供产品认证证书复印件并</w:t>
            </w:r>
            <w:r>
              <w:rPr>
                <w:rFonts w:hint="eastAsia"/>
                <w:sz w:val="21"/>
                <w:szCs w:val="21"/>
                <w:lang w:val="zh-CN"/>
              </w:rPr>
              <w:t>加盖供应商单位公章（鲜章）</w:t>
            </w:r>
            <w:r>
              <w:rPr>
                <w:rFonts w:hint="eastAsia"/>
                <w:sz w:val="21"/>
                <w:szCs w:val="21"/>
              </w:rPr>
              <w:t>，否则投标无效。</w:t>
            </w:r>
          </w:p>
          <w:p>
            <w:pPr>
              <w:pStyle w:val="36"/>
              <w:spacing w:line="370" w:lineRule="exact"/>
              <w:ind w:firstLine="315" w:firstLineChars="150"/>
              <w:rPr>
                <w:sz w:val="21"/>
                <w:szCs w:val="21"/>
                <w:lang w:val="zh-CN"/>
              </w:rPr>
            </w:pPr>
            <w:r>
              <w:rPr>
                <w:rFonts w:hint="eastAsia"/>
                <w:sz w:val="21"/>
                <w:szCs w:val="21"/>
                <w:lang w:val="zh-CN"/>
              </w:rPr>
              <w:t>本项目采购的产品属于品目清单范围内优先采购的，按照第六章《综合评分明细表》的规则进行加分。</w:t>
            </w:r>
          </w:p>
          <w:p>
            <w:pPr>
              <w:pStyle w:val="36"/>
              <w:spacing w:line="370" w:lineRule="exact"/>
              <w:ind w:firstLine="105" w:firstLineChars="50"/>
              <w:rPr>
                <w:sz w:val="21"/>
                <w:szCs w:val="21"/>
                <w:lang w:val="zh-CN"/>
              </w:rPr>
            </w:pPr>
            <w:r>
              <w:rPr>
                <w:rFonts w:hint="eastAsia"/>
                <w:sz w:val="21"/>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36"/>
              <w:spacing w:line="370" w:lineRule="exact"/>
              <w:ind w:firstLine="316" w:firstLineChars="150"/>
              <w:rPr>
                <w:b/>
                <w:sz w:val="21"/>
                <w:szCs w:val="21"/>
                <w:lang w:val="zh-CN"/>
              </w:rPr>
            </w:pPr>
            <w:r>
              <w:rPr>
                <w:rFonts w:hint="eastAsia"/>
                <w:b/>
                <w:sz w:val="21"/>
                <w:szCs w:val="21"/>
                <w:lang w:val="zh-CN"/>
              </w:rPr>
              <w:t>无线局域网产品政府采购政策：</w:t>
            </w:r>
          </w:p>
          <w:p>
            <w:pPr>
              <w:pStyle w:val="36"/>
              <w:spacing w:line="370" w:lineRule="exact"/>
              <w:ind w:firstLine="105" w:firstLineChars="50"/>
              <w:rPr>
                <w:sz w:val="21"/>
                <w:szCs w:val="21"/>
                <w:lang w:val="zh-CN"/>
              </w:rPr>
            </w:pPr>
            <w:r>
              <w:rPr>
                <w:rFonts w:hint="eastAsia"/>
                <w:sz w:val="21"/>
                <w:szCs w:val="21"/>
              </w:rPr>
              <w:t>采购的产品属于中国</w:t>
            </w:r>
            <w:r>
              <w:rPr>
                <w:sz w:val="21"/>
                <w:szCs w:val="21"/>
              </w:rPr>
              <w:t>政府采购网公布的</w:t>
            </w:r>
            <w:r>
              <w:rPr>
                <w:rFonts w:hint="eastAsia"/>
                <w:sz w:val="21"/>
                <w:szCs w:val="21"/>
              </w:rPr>
              <w:t>《无线局域网认证产品政府采购清单》的，按照《综合评分明细表》的规则进行加分。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36"/>
              <w:ind w:firstLine="105" w:firstLineChars="50"/>
              <w:rPr>
                <w:rFonts w:ascii="Times New Roman" w:hAnsi="Times New Roman" w:cs="Times New Roman"/>
                <w:sz w:val="21"/>
                <w:szCs w:val="21"/>
              </w:rPr>
            </w:pPr>
            <w:r>
              <w:rPr>
                <w:rFonts w:ascii="Times New Roman" w:hAnsi="Times New Roman" w:cs="Times New Roman"/>
                <w:sz w:val="21"/>
                <w:szCs w:val="21"/>
              </w:rPr>
              <w:t>7</w:t>
            </w:r>
          </w:p>
        </w:tc>
        <w:tc>
          <w:tcPr>
            <w:tcW w:w="1200" w:type="dxa"/>
            <w:vAlign w:val="center"/>
          </w:tcPr>
          <w:p>
            <w:pPr>
              <w:pStyle w:val="36"/>
              <w:spacing w:line="370" w:lineRule="exact"/>
              <w:rPr>
                <w:rFonts w:ascii="Times New Roman" w:hAnsi="Times New Roman" w:cs="Times New Roman"/>
                <w:sz w:val="21"/>
                <w:szCs w:val="21"/>
                <w:lang w:val="zh-CN"/>
              </w:rPr>
            </w:pPr>
            <w:r>
              <w:rPr>
                <w:rFonts w:hint="eastAsia" w:ascii="Times New Roman" w:cs="Times New Roman"/>
                <w:sz w:val="21"/>
                <w:szCs w:val="21"/>
                <w:lang w:val="zh-CN"/>
              </w:rPr>
              <w:t>小微企业（监狱企业、残疾人福利性单位视同小微企业）价格扣除</w:t>
            </w:r>
          </w:p>
        </w:tc>
        <w:tc>
          <w:tcPr>
            <w:tcW w:w="6954" w:type="dxa"/>
            <w:vAlign w:val="center"/>
          </w:tcPr>
          <w:p>
            <w:pPr>
              <w:pStyle w:val="36"/>
              <w:ind w:firstLine="105" w:firstLineChars="50"/>
              <w:rPr>
                <w:rFonts w:ascii="Times New Roman" w:cs="Times New Roman"/>
                <w:sz w:val="21"/>
                <w:szCs w:val="21"/>
                <w:lang w:val="zh-CN"/>
              </w:rPr>
            </w:pPr>
            <w:r>
              <w:rPr>
                <w:rFonts w:hint="eastAsia" w:ascii="Times New Roman" w:cs="Times New Roman"/>
                <w:sz w:val="21"/>
                <w:szCs w:val="21"/>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w:t>
            </w:r>
            <w:r>
              <w:rPr>
                <w:rFonts w:hint="eastAsia" w:ascii="Times New Roman" w:cs="Times New Roman"/>
                <w:sz w:val="21"/>
                <w:szCs w:val="21"/>
              </w:rPr>
              <w:t>10</w:t>
            </w:r>
            <w:r>
              <w:rPr>
                <w:rFonts w:hint="eastAsia" w:ascii="Times New Roman" w:cs="Times New Roman"/>
                <w:sz w:val="21"/>
                <w:szCs w:val="21"/>
                <w:lang w:val="zh-CN"/>
              </w:rPr>
              <w:t>%的扣除，用扣除后的价格参加评审。</w:t>
            </w:r>
          </w:p>
          <w:p>
            <w:pPr>
              <w:pStyle w:val="36"/>
              <w:ind w:firstLine="105" w:firstLineChars="50"/>
              <w:rPr>
                <w:rFonts w:ascii="Times New Roman" w:cs="Times New Roman"/>
                <w:sz w:val="21"/>
                <w:szCs w:val="21"/>
                <w:lang w:val="zh-CN"/>
              </w:rPr>
            </w:pPr>
            <w:r>
              <w:rPr>
                <w:rFonts w:hint="eastAsia" w:ascii="Times New Roman" w:cs="Times New Roman"/>
                <w:sz w:val="21"/>
                <w:szCs w:val="21"/>
                <w:lang w:val="zh-CN"/>
              </w:rPr>
              <w:t>2、参加政府采购活动的中小企业（监狱企业）提供《中小企业（监狱企业）声明函》原件，未提供的，视为放弃享受小微企业价格扣除优惠政策。</w:t>
            </w:r>
          </w:p>
          <w:p>
            <w:pPr>
              <w:pStyle w:val="36"/>
              <w:ind w:firstLine="105" w:firstLineChars="50"/>
              <w:rPr>
                <w:rFonts w:ascii="Times New Roman" w:cs="Times New Roman"/>
                <w:sz w:val="21"/>
                <w:szCs w:val="21"/>
                <w:lang w:val="zh-CN"/>
              </w:rPr>
            </w:pPr>
            <w:r>
              <w:rPr>
                <w:rFonts w:hint="eastAsia" w:ascii="Times New Roman" w:cs="Times New Roman"/>
                <w:sz w:val="21"/>
                <w:szCs w:val="21"/>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Times New Roman" w:cs="Times New Roman"/>
                <w:sz w:val="21"/>
                <w:szCs w:val="21"/>
              </w:rPr>
              <w:t>4</w:t>
            </w:r>
            <w:r>
              <w:rPr>
                <w:rFonts w:hint="eastAsia" w:ascii="Times New Roman" w:cs="Times New Roman"/>
                <w:sz w:val="21"/>
                <w:szCs w:val="21"/>
                <w:lang w:val="zh-CN"/>
              </w:rPr>
              <w:t>%的扣除，用扣除后的价格参加评审。</w:t>
            </w:r>
          </w:p>
          <w:p>
            <w:pPr>
              <w:pStyle w:val="36"/>
              <w:ind w:firstLine="105" w:firstLineChars="50"/>
              <w:rPr>
                <w:rFonts w:ascii="Times New Roman" w:cs="Times New Roman"/>
                <w:sz w:val="21"/>
                <w:szCs w:val="21"/>
                <w:lang w:val="zh-CN"/>
              </w:rPr>
            </w:pPr>
            <w:r>
              <w:rPr>
                <w:rFonts w:hint="eastAsia" w:ascii="Times New Roman" w:cs="Times New Roman"/>
                <w:sz w:val="21"/>
                <w:szCs w:val="21"/>
                <w:lang w:val="zh-CN"/>
              </w:rPr>
              <w:t>联合体各方均为小型、微型企业的，联合体视同为小型、微型企业享受规定的扶持政策。组成联合体或者接受分包合同的中小企业与联合体内其他企业、分包企业之间不得存在直接控股、管理关系。</w:t>
            </w:r>
          </w:p>
          <w:p>
            <w:pPr>
              <w:pStyle w:val="36"/>
              <w:ind w:firstLine="105" w:firstLineChars="50"/>
              <w:rPr>
                <w:rFonts w:ascii="Times New Roman" w:cs="Times New Roman"/>
                <w:sz w:val="21"/>
                <w:szCs w:val="21"/>
                <w:lang w:val="zh-CN"/>
              </w:rPr>
            </w:pPr>
            <w:r>
              <w:rPr>
                <w:rFonts w:hint="eastAsia" w:ascii="Times New Roman" w:cs="Times New Roman"/>
                <w:sz w:val="21"/>
                <w:szCs w:val="21"/>
                <w:lang w:val="zh-CN"/>
              </w:rPr>
              <w:t>4、参加政府采购活动的残疾人福利性单位应当提供《残疾人福利性单位声明函》原件，未提供的，视为放弃享受小微企业价格扣除优惠政策。</w:t>
            </w:r>
          </w:p>
          <w:p>
            <w:pPr>
              <w:pStyle w:val="36"/>
              <w:ind w:firstLine="105" w:firstLineChars="50"/>
              <w:rPr>
                <w:rFonts w:ascii="Times New Roman" w:hAnsi="Times New Roman" w:cs="Times New Roman"/>
                <w:sz w:val="21"/>
                <w:szCs w:val="21"/>
                <w:lang w:val="zh-CN"/>
              </w:rPr>
            </w:pPr>
            <w:r>
              <w:rPr>
                <w:rFonts w:hint="eastAsia" w:ascii="Times New Roman" w:cs="Times New Roman"/>
                <w:sz w:val="21"/>
                <w:szCs w:val="21"/>
                <w:lang w:val="zh-CN"/>
              </w:rPr>
              <w:t>5. 符合中小企业划分标准的个体工商户，在政府采购活动中视同中小企业。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36"/>
              <w:jc w:val="center"/>
              <w:rPr>
                <w:rFonts w:ascii="Times New Roman" w:hAnsi="Times New Roman" w:cs="Times New Roman"/>
                <w:kern w:val="2"/>
                <w:sz w:val="21"/>
                <w:szCs w:val="21"/>
              </w:rPr>
            </w:pPr>
            <w:r>
              <w:rPr>
                <w:rFonts w:ascii="Times New Roman" w:hAnsi="Times New Roman" w:cs="Times New Roman"/>
                <w:kern w:val="2"/>
                <w:sz w:val="21"/>
                <w:szCs w:val="21"/>
              </w:rPr>
              <w:t>8</w:t>
            </w:r>
          </w:p>
        </w:tc>
        <w:tc>
          <w:tcPr>
            <w:tcW w:w="1200" w:type="dxa"/>
            <w:vAlign w:val="center"/>
          </w:tcPr>
          <w:p>
            <w:pPr>
              <w:pStyle w:val="36"/>
              <w:spacing w:line="276" w:lineRule="auto"/>
              <w:ind w:left="96"/>
              <w:rPr>
                <w:rFonts w:ascii="Times New Roman" w:hAnsi="Times New Roman" w:cs="Times New Roman"/>
                <w:kern w:val="2"/>
                <w:sz w:val="21"/>
                <w:szCs w:val="21"/>
              </w:rPr>
            </w:pPr>
            <w:r>
              <w:rPr>
                <w:rFonts w:hint="eastAsia" w:ascii="Times New Roman" w:cs="Times New Roman"/>
                <w:sz w:val="21"/>
                <w:szCs w:val="21"/>
                <w:lang w:val="zh-CN"/>
              </w:rPr>
              <w:t>招标服务费</w:t>
            </w:r>
          </w:p>
        </w:tc>
        <w:tc>
          <w:tcPr>
            <w:tcW w:w="6954" w:type="dxa"/>
            <w:vAlign w:val="center"/>
          </w:tcPr>
          <w:p>
            <w:pPr>
              <w:pStyle w:val="36"/>
              <w:ind w:firstLine="315" w:firstLineChars="150"/>
              <w:rPr>
                <w:rFonts w:ascii="Times New Roman" w:hAnsi="Times New Roman" w:cs="Times New Roman"/>
                <w:sz w:val="21"/>
                <w:szCs w:val="21"/>
                <w:lang w:val="zh-CN"/>
              </w:rPr>
            </w:pPr>
            <w:r>
              <w:rPr>
                <w:rFonts w:hint="eastAsia" w:ascii="Times New Roman" w:cs="Times New Roman"/>
                <w:sz w:val="21"/>
                <w:szCs w:val="21"/>
                <w:lang w:val="zh-CN"/>
              </w:rPr>
              <w:t>以中标金额作为计算基数</w:t>
            </w:r>
            <w:r>
              <w:rPr>
                <w:rFonts w:ascii="Times New Roman" w:hAnsi="Times New Roman" w:cs="Times New Roman"/>
                <w:sz w:val="21"/>
                <w:szCs w:val="21"/>
                <w:lang w:val="zh-CN"/>
              </w:rPr>
              <w:t>,</w:t>
            </w:r>
            <w:r>
              <w:rPr>
                <w:rFonts w:hint="eastAsia" w:ascii="Times New Roman" w:cs="Times New Roman"/>
                <w:sz w:val="21"/>
                <w:szCs w:val="21"/>
                <w:lang w:val="zh-CN"/>
              </w:rPr>
              <w:t>参照国家计委计价格</w:t>
            </w:r>
            <w:r>
              <w:rPr>
                <w:rFonts w:ascii="Times New Roman" w:hAnsi="Times New Roman" w:cs="Times New Roman"/>
                <w:sz w:val="21"/>
                <w:szCs w:val="21"/>
                <w:lang w:val="zh-CN"/>
              </w:rPr>
              <w:t>[2002]1980</w:t>
            </w:r>
            <w:r>
              <w:rPr>
                <w:rFonts w:hint="eastAsia" w:ascii="Times New Roman" w:cs="Times New Roman"/>
                <w:sz w:val="21"/>
                <w:szCs w:val="21"/>
                <w:lang w:val="zh-CN"/>
              </w:rPr>
              <w:t>号及发改办价格</w:t>
            </w:r>
            <w:r>
              <w:rPr>
                <w:rFonts w:ascii="Times New Roman" w:hAnsi="Times New Roman" w:cs="Times New Roman"/>
                <w:sz w:val="21"/>
                <w:szCs w:val="21"/>
                <w:lang w:val="zh-CN"/>
              </w:rPr>
              <w:t>[2003]857</w:t>
            </w:r>
            <w:r>
              <w:rPr>
                <w:rFonts w:hint="eastAsia" w:ascii="Times New Roman" w:cs="Times New Roman"/>
                <w:sz w:val="21"/>
                <w:szCs w:val="21"/>
                <w:lang w:val="zh-CN"/>
              </w:rPr>
              <w:t>号通知规定下浮</w:t>
            </w:r>
            <w:r>
              <w:rPr>
                <w:rFonts w:ascii="Times New Roman" w:hAnsi="Times New Roman" w:cs="Times New Roman"/>
                <w:sz w:val="21"/>
                <w:szCs w:val="21"/>
                <w:lang w:val="zh-CN"/>
              </w:rPr>
              <w:t>30%</w:t>
            </w:r>
            <w:r>
              <w:rPr>
                <w:rFonts w:ascii="Times New Roman" w:hAnsi="Times New Roman" w:cs="Times New Roman"/>
                <w:b/>
                <w:sz w:val="21"/>
                <w:szCs w:val="21"/>
                <w:lang w:val="zh-CN"/>
              </w:rPr>
              <w:t>,</w:t>
            </w:r>
            <w:r>
              <w:rPr>
                <w:rFonts w:hint="eastAsia" w:ascii="Times New Roman" w:cs="Times New Roman"/>
                <w:sz w:val="21"/>
                <w:szCs w:val="21"/>
                <w:lang w:val="zh-CN"/>
              </w:rPr>
              <w:t>由中标人在领取中标通知书前向招标代理机构交纳招标服务费。</w:t>
            </w:r>
          </w:p>
          <w:p>
            <w:pPr>
              <w:pStyle w:val="36"/>
              <w:rPr>
                <w:rFonts w:ascii="Times New Roman" w:hAnsi="Times New Roman" w:cs="Times New Roman"/>
                <w:sz w:val="21"/>
                <w:szCs w:val="21"/>
                <w:lang w:val="zh-CN"/>
              </w:rPr>
            </w:pPr>
            <w:r>
              <w:rPr>
                <w:rFonts w:hint="eastAsia" w:ascii="Times New Roman" w:cs="Times New Roman"/>
                <w:sz w:val="21"/>
                <w:szCs w:val="21"/>
                <w:lang w:val="zh-CN"/>
              </w:rPr>
              <w:t>招标代理服务费支付方式：银行转账或现金方式</w:t>
            </w:r>
          </w:p>
          <w:p>
            <w:pPr>
              <w:pStyle w:val="36"/>
              <w:rPr>
                <w:rFonts w:ascii="Times New Roman" w:hAnsi="Times New Roman" w:cs="Times New Roman"/>
                <w:sz w:val="21"/>
                <w:szCs w:val="21"/>
              </w:rPr>
            </w:pPr>
            <w:r>
              <w:rPr>
                <w:rFonts w:hint="eastAsia" w:ascii="Times New Roman" w:cs="Times New Roman"/>
                <w:sz w:val="21"/>
                <w:szCs w:val="21"/>
              </w:rPr>
              <w:t>收款单位：四川国际招标有限责任公司陕西分公司</w:t>
            </w:r>
          </w:p>
          <w:p>
            <w:pPr>
              <w:pStyle w:val="36"/>
              <w:rPr>
                <w:rFonts w:ascii="Times New Roman" w:hAnsi="Times New Roman" w:cs="Times New Roman"/>
                <w:sz w:val="21"/>
                <w:szCs w:val="21"/>
              </w:rPr>
            </w:pPr>
            <w:r>
              <w:rPr>
                <w:rFonts w:hint="eastAsia" w:ascii="Times New Roman" w:cs="Times New Roman"/>
                <w:sz w:val="21"/>
                <w:szCs w:val="21"/>
              </w:rPr>
              <w:t>开户行：中国民生银行股份有限公司西安高新开发区支行</w:t>
            </w:r>
          </w:p>
          <w:p>
            <w:pPr>
              <w:jc w:val="left"/>
              <w:rPr>
                <w:rFonts w:ascii="Times New Roman" w:hAnsi="Times New Roman" w:cs="Times New Roman"/>
                <w:sz w:val="21"/>
                <w:szCs w:val="21"/>
                <w:lang w:val="zh-CN"/>
              </w:rPr>
            </w:pPr>
            <w:r>
              <w:rPr>
                <w:rFonts w:hint="eastAsia" w:ascii="Times New Roman"/>
                <w:sz w:val="21"/>
                <w:szCs w:val="21"/>
              </w:rPr>
              <w:t>银行账号</w:t>
            </w:r>
            <w:r>
              <w:rPr>
                <w:rFonts w:hint="eastAsia" w:ascii="Times New Roman" w:hAnsi="宋体"/>
                <w:sz w:val="21"/>
                <w:szCs w:val="21"/>
              </w:rPr>
              <w:t xml:space="preserve">：9902001777701762 </w:t>
            </w:r>
          </w:p>
          <w:tbl>
            <w:tblPr>
              <w:tblStyle w:val="18"/>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imes New Roman" w:hAnsi="Times New Roman"/>
                      <w:b w:val="0"/>
                      <w:bCs/>
                      <w:sz w:val="18"/>
                      <w:szCs w:val="18"/>
                    </w:rPr>
                  </w:pPr>
                  <w:r>
                    <w:rPr>
                      <w:rFonts w:hint="eastAsia" w:ascii="Times New Roman" w:hAnsi="宋体"/>
                      <w:b w:val="0"/>
                      <w:bCs/>
                      <w:sz w:val="18"/>
                      <w:szCs w:val="18"/>
                    </w:rPr>
                    <w:t>服务类型</w:t>
                  </w:r>
                  <w:r>
                    <w:rPr>
                      <w:rFonts w:ascii="Times New Roman" w:hAnsi="Times New Roman"/>
                      <w:b w:val="0"/>
                      <w:bCs/>
                      <w:sz w:val="18"/>
                      <w:szCs w:val="18"/>
                    </w:rPr>
                    <w:t>/</w:t>
                  </w:r>
                  <w:r>
                    <w:rPr>
                      <w:rFonts w:hint="eastAsia" w:ascii="Times New Roman" w:hAnsi="宋体"/>
                      <w:b w:val="0"/>
                      <w:bCs/>
                      <w:sz w:val="18"/>
                      <w:szCs w:val="18"/>
                    </w:rPr>
                    <w:t>费率</w:t>
                  </w:r>
                  <w:r>
                    <w:rPr>
                      <w:rFonts w:ascii="Times New Roman" w:hAnsi="Times New Roman"/>
                      <w:b w:val="0"/>
                      <w:bCs/>
                      <w:sz w:val="18"/>
                      <w:szCs w:val="18"/>
                    </w:rPr>
                    <w:t>/</w:t>
                  </w:r>
                  <w:r>
                    <w:rPr>
                      <w:rFonts w:hint="eastAsia" w:ascii="Times New Roman" w:hAnsi="宋体"/>
                      <w:b w:val="0"/>
                      <w:bCs/>
                      <w:sz w:val="18"/>
                      <w:szCs w:val="18"/>
                    </w:rPr>
                    <w:t>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val="0"/>
                      <w:bCs/>
                      <w:sz w:val="18"/>
                      <w:szCs w:val="18"/>
                    </w:rPr>
                  </w:pPr>
                  <w:r>
                    <w:rPr>
                      <w:rFonts w:hint="eastAsia" w:ascii="Times New Roman" w:hAnsi="宋体"/>
                      <w:b w:val="0"/>
                      <w:bCs/>
                      <w:sz w:val="18"/>
                      <w:szCs w:val="18"/>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val="0"/>
                      <w:bCs/>
                      <w:sz w:val="18"/>
                      <w:szCs w:val="18"/>
                    </w:rPr>
                  </w:pPr>
                  <w:r>
                    <w:rPr>
                      <w:rFonts w:hint="eastAsia" w:ascii="Times New Roman" w:hAnsi="宋体"/>
                      <w:b w:val="0"/>
                      <w:bCs/>
                      <w:sz w:val="18"/>
                      <w:szCs w:val="18"/>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val="0"/>
                      <w:bCs/>
                      <w:sz w:val="18"/>
                      <w:szCs w:val="18"/>
                    </w:rPr>
                  </w:pPr>
                  <w:r>
                    <w:rPr>
                      <w:rFonts w:hint="eastAsia" w:ascii="Times New Roman" w:hAnsi="宋体"/>
                      <w:b w:val="0"/>
                      <w:bCs/>
                      <w:sz w:val="18"/>
                      <w:szCs w:val="1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w:t>
                  </w:r>
                  <w:r>
                    <w:rPr>
                      <w:rFonts w:hint="eastAsia" w:ascii="Times New Roman" w:hAnsi="宋体"/>
                      <w:sz w:val="21"/>
                      <w:szCs w:val="11"/>
                    </w:rPr>
                    <w:t>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1000000</w:t>
                  </w:r>
                  <w:r>
                    <w:rPr>
                      <w:rFonts w:hint="eastAsia" w:ascii="Times New Roman" w:hAnsi="宋体"/>
                      <w:sz w:val="21"/>
                      <w:szCs w:val="11"/>
                    </w:rPr>
                    <w:t>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1"/>
                      <w:szCs w:val="11"/>
                    </w:rPr>
                  </w:pPr>
                  <w:r>
                    <w:rPr>
                      <w:rFonts w:ascii="Times New Roman" w:hAnsi="Times New Roman"/>
                      <w:sz w:val="21"/>
                      <w:szCs w:val="11"/>
                    </w:rPr>
                    <w:t>0.01%</w:t>
                  </w:r>
                </w:p>
              </w:tc>
            </w:tr>
          </w:tbl>
          <w:p>
            <w:pPr>
              <w:pStyle w:val="36"/>
              <w:rPr>
                <w:rFonts w:ascii="Times New Roman" w:hAnsi="Times New Roman" w:cs="Times New Roman"/>
                <w:b/>
                <w:bCs/>
                <w:kern w:val="2"/>
                <w:sz w:val="21"/>
                <w:szCs w:val="21"/>
              </w:rPr>
            </w:pPr>
          </w:p>
          <w:p>
            <w:pPr>
              <w:pStyle w:val="36"/>
              <w:ind w:firstLine="105" w:firstLineChars="50"/>
              <w:rPr>
                <w:rFonts w:ascii="Times New Roman" w:hAnsi="Times New Roman" w:cs="Times New Roman"/>
                <w:sz w:val="21"/>
                <w:szCs w:val="21"/>
                <w:lang w:val="zh-CN"/>
              </w:rPr>
            </w:pPr>
            <w:r>
              <w:rPr>
                <w:rFonts w:hint="eastAsia" w:ascii="Times New Roman" w:cs="Times New Roman"/>
                <w:sz w:val="21"/>
                <w:szCs w:val="21"/>
                <w:lang w:val="zh-CN"/>
              </w:rPr>
              <w:t>注</w:t>
            </w:r>
            <w:r>
              <w:rPr>
                <w:rFonts w:ascii="Times New Roman" w:hAnsi="Times New Roman" w:cs="Times New Roman"/>
                <w:sz w:val="21"/>
                <w:szCs w:val="21"/>
                <w:lang w:val="zh-CN"/>
              </w:rPr>
              <w:t>:1</w:t>
            </w:r>
            <w:r>
              <w:rPr>
                <w:rFonts w:hint="eastAsia" w:ascii="Times New Roman" w:cs="Times New Roman"/>
                <w:sz w:val="21"/>
                <w:szCs w:val="21"/>
                <w:lang w:val="zh-CN"/>
              </w:rPr>
              <w:t>、按本表费率计算的收费为招标代理服务全过程的收费基准价格。</w:t>
            </w:r>
            <w:r>
              <w:rPr>
                <w:rFonts w:ascii="Times New Roman" w:hAnsi="Times New Roman" w:cs="Times New Roman"/>
                <w:sz w:val="21"/>
                <w:szCs w:val="21"/>
                <w:lang w:val="zh-CN"/>
              </w:rPr>
              <w:t xml:space="preserve">  2</w:t>
            </w:r>
            <w:r>
              <w:rPr>
                <w:rFonts w:hint="eastAsia" w:ascii="Times New Roman" w:cs="Times New Roman"/>
                <w:sz w:val="21"/>
                <w:szCs w:val="21"/>
                <w:lang w:val="zh-CN"/>
              </w:rPr>
              <w:t>、招标代理服务收费按差额定率累进法计算。例如：某工程招标代理业务中标金额为</w:t>
            </w:r>
            <w:r>
              <w:rPr>
                <w:rFonts w:ascii="Times New Roman" w:hAnsi="Times New Roman" w:cs="Times New Roman"/>
                <w:sz w:val="21"/>
                <w:szCs w:val="21"/>
                <w:lang w:val="zh-CN"/>
              </w:rPr>
              <w:t>6000</w:t>
            </w:r>
            <w:r>
              <w:rPr>
                <w:rFonts w:hint="eastAsia" w:ascii="Times New Roman" w:cs="Times New Roman"/>
                <w:sz w:val="21"/>
                <w:szCs w:val="21"/>
                <w:lang w:val="zh-CN"/>
              </w:rPr>
              <w:t>万元，计算招标代理服务收费额如下：</w:t>
            </w:r>
            <w:r>
              <w:rPr>
                <w:rFonts w:ascii="Times New Roman" w:hAnsi="Times New Roman" w:cs="Times New Roman"/>
                <w:sz w:val="21"/>
                <w:szCs w:val="21"/>
                <w:lang w:val="zh-CN"/>
              </w:rPr>
              <w:t xml:space="preserve">  100</w:t>
            </w:r>
            <w:r>
              <w:rPr>
                <w:rFonts w:hint="eastAsia" w:ascii="Times New Roman" w:cs="Times New Roman"/>
                <w:sz w:val="21"/>
                <w:szCs w:val="21"/>
                <w:lang w:val="zh-CN"/>
              </w:rPr>
              <w:t>万元</w:t>
            </w:r>
            <w:r>
              <w:rPr>
                <w:rFonts w:ascii="Times New Roman" w:hAnsi="Times New Roman" w:cs="Times New Roman"/>
                <w:sz w:val="21"/>
                <w:szCs w:val="21"/>
                <w:lang w:val="zh-CN"/>
              </w:rPr>
              <w:t>×1.0%=1</w:t>
            </w:r>
            <w:r>
              <w:rPr>
                <w:rFonts w:hint="eastAsia" w:ascii="Times New Roman" w:cs="Times New Roman"/>
                <w:sz w:val="21"/>
                <w:szCs w:val="21"/>
                <w:lang w:val="zh-CN"/>
              </w:rPr>
              <w:t>万元</w:t>
            </w:r>
            <w:r>
              <w:rPr>
                <w:rFonts w:ascii="Times New Roman" w:hAnsi="Times New Roman" w:cs="Times New Roman"/>
                <w:sz w:val="21"/>
                <w:szCs w:val="21"/>
                <w:lang w:val="zh-CN"/>
              </w:rPr>
              <w:t xml:space="preserve">  (500-100)</w:t>
            </w:r>
            <w:r>
              <w:rPr>
                <w:rFonts w:hint="eastAsia" w:ascii="Times New Roman" w:cs="Times New Roman"/>
                <w:sz w:val="21"/>
                <w:szCs w:val="21"/>
                <w:lang w:val="zh-CN"/>
              </w:rPr>
              <w:t>万元</w:t>
            </w:r>
            <w:r>
              <w:rPr>
                <w:rFonts w:ascii="Times New Roman" w:hAnsi="Times New Roman" w:cs="Times New Roman"/>
                <w:sz w:val="21"/>
                <w:szCs w:val="21"/>
                <w:lang w:val="zh-CN"/>
              </w:rPr>
              <w:t>×0.7%=2.8</w:t>
            </w:r>
            <w:r>
              <w:rPr>
                <w:rFonts w:hint="eastAsia" w:ascii="Times New Roman" w:cs="Times New Roman"/>
                <w:sz w:val="21"/>
                <w:szCs w:val="21"/>
                <w:lang w:val="zh-CN"/>
              </w:rPr>
              <w:t>万元</w:t>
            </w:r>
            <w:r>
              <w:rPr>
                <w:rFonts w:ascii="Times New Roman" w:hAnsi="Times New Roman" w:cs="Times New Roman"/>
                <w:sz w:val="21"/>
                <w:szCs w:val="21"/>
                <w:lang w:val="zh-CN"/>
              </w:rPr>
              <w:t xml:space="preserve"> (1000-500)</w:t>
            </w:r>
            <w:r>
              <w:rPr>
                <w:rFonts w:hint="eastAsia" w:ascii="Times New Roman" w:cs="Times New Roman"/>
                <w:sz w:val="21"/>
                <w:szCs w:val="21"/>
                <w:lang w:val="zh-CN"/>
              </w:rPr>
              <w:t>万元</w:t>
            </w:r>
            <w:r>
              <w:rPr>
                <w:rFonts w:ascii="Times New Roman" w:hAnsi="Times New Roman" w:cs="Times New Roman"/>
                <w:sz w:val="21"/>
                <w:szCs w:val="21"/>
                <w:lang w:val="zh-CN"/>
              </w:rPr>
              <w:t>×0.55%=2.75</w:t>
            </w:r>
            <w:r>
              <w:rPr>
                <w:rFonts w:hint="eastAsia" w:ascii="Times New Roman" w:cs="Times New Roman"/>
                <w:sz w:val="21"/>
                <w:szCs w:val="21"/>
                <w:lang w:val="zh-CN"/>
              </w:rPr>
              <w:t>万元</w:t>
            </w:r>
            <w:r>
              <w:rPr>
                <w:rFonts w:ascii="Times New Roman" w:hAnsi="Times New Roman" w:cs="Times New Roman"/>
                <w:sz w:val="21"/>
                <w:szCs w:val="21"/>
                <w:lang w:val="zh-CN"/>
              </w:rPr>
              <w:t xml:space="preserve"> (5000-1000)</w:t>
            </w:r>
            <w:r>
              <w:rPr>
                <w:rFonts w:hint="eastAsia" w:ascii="Times New Roman" w:cs="Times New Roman"/>
                <w:sz w:val="21"/>
                <w:szCs w:val="21"/>
                <w:lang w:val="zh-CN"/>
              </w:rPr>
              <w:t>万元</w:t>
            </w:r>
            <w:r>
              <w:rPr>
                <w:rFonts w:ascii="Times New Roman" w:hAnsi="Times New Roman" w:cs="Times New Roman"/>
                <w:sz w:val="21"/>
                <w:szCs w:val="21"/>
                <w:lang w:val="zh-CN"/>
              </w:rPr>
              <w:t>×0.35%=14</w:t>
            </w:r>
            <w:r>
              <w:rPr>
                <w:rFonts w:hint="eastAsia" w:ascii="Times New Roman" w:cs="Times New Roman"/>
                <w:sz w:val="21"/>
                <w:szCs w:val="21"/>
                <w:lang w:val="zh-CN"/>
              </w:rPr>
              <w:t>万元</w:t>
            </w:r>
            <w:r>
              <w:rPr>
                <w:rFonts w:ascii="Times New Roman" w:hAnsi="Times New Roman" w:cs="Times New Roman"/>
                <w:sz w:val="21"/>
                <w:szCs w:val="21"/>
                <w:lang w:val="zh-CN"/>
              </w:rPr>
              <w:t xml:space="preserve"> (6000-5000)</w:t>
            </w:r>
            <w:r>
              <w:rPr>
                <w:rFonts w:hint="eastAsia" w:ascii="Times New Roman" w:cs="Times New Roman"/>
                <w:sz w:val="21"/>
                <w:szCs w:val="21"/>
                <w:lang w:val="zh-CN"/>
              </w:rPr>
              <w:t>万元</w:t>
            </w:r>
            <w:r>
              <w:rPr>
                <w:rFonts w:ascii="Times New Roman" w:hAnsi="Times New Roman" w:cs="Times New Roman"/>
                <w:sz w:val="21"/>
                <w:szCs w:val="21"/>
                <w:lang w:val="zh-CN"/>
              </w:rPr>
              <w:t>×0.2%=2</w:t>
            </w:r>
            <w:r>
              <w:rPr>
                <w:rFonts w:hint="eastAsia" w:ascii="Times New Roman" w:cs="Times New Roman"/>
                <w:sz w:val="21"/>
                <w:szCs w:val="21"/>
                <w:lang w:val="zh-CN"/>
              </w:rPr>
              <w:t>万元合计收费</w:t>
            </w:r>
            <w:r>
              <w:rPr>
                <w:rFonts w:ascii="Times New Roman" w:hAnsi="Times New Roman" w:cs="Times New Roman"/>
                <w:sz w:val="21"/>
                <w:szCs w:val="21"/>
                <w:lang w:val="zh-CN"/>
              </w:rPr>
              <w:t>=1</w:t>
            </w:r>
            <w:r>
              <w:rPr>
                <w:rFonts w:hint="eastAsia" w:ascii="Times New Roman" w:cs="Times New Roman"/>
                <w:sz w:val="21"/>
                <w:szCs w:val="21"/>
                <w:lang w:val="zh-CN"/>
              </w:rPr>
              <w:t>＋</w:t>
            </w:r>
            <w:r>
              <w:rPr>
                <w:rFonts w:ascii="Times New Roman" w:hAnsi="Times New Roman" w:cs="Times New Roman"/>
                <w:sz w:val="21"/>
                <w:szCs w:val="21"/>
                <w:lang w:val="zh-CN"/>
              </w:rPr>
              <w:t>2.8</w:t>
            </w:r>
            <w:r>
              <w:rPr>
                <w:rFonts w:hint="eastAsia" w:ascii="Times New Roman" w:cs="Times New Roman"/>
                <w:sz w:val="21"/>
                <w:szCs w:val="21"/>
                <w:lang w:val="zh-CN"/>
              </w:rPr>
              <w:t>＋</w:t>
            </w:r>
            <w:r>
              <w:rPr>
                <w:rFonts w:ascii="Times New Roman" w:hAnsi="Times New Roman" w:cs="Times New Roman"/>
                <w:sz w:val="21"/>
                <w:szCs w:val="21"/>
                <w:lang w:val="zh-CN"/>
              </w:rPr>
              <w:t>2.75</w:t>
            </w:r>
            <w:r>
              <w:rPr>
                <w:rFonts w:hint="eastAsia" w:ascii="Times New Roman" w:cs="Times New Roman"/>
                <w:sz w:val="21"/>
                <w:szCs w:val="21"/>
                <w:lang w:val="zh-CN"/>
              </w:rPr>
              <w:t>＋</w:t>
            </w:r>
            <w:r>
              <w:rPr>
                <w:rFonts w:ascii="Times New Roman" w:hAnsi="Times New Roman" w:cs="Times New Roman"/>
                <w:sz w:val="21"/>
                <w:szCs w:val="21"/>
                <w:lang w:val="zh-CN"/>
              </w:rPr>
              <w:t>14</w:t>
            </w:r>
            <w:r>
              <w:rPr>
                <w:rFonts w:hint="eastAsia" w:ascii="Times New Roman" w:cs="Times New Roman"/>
                <w:sz w:val="21"/>
                <w:szCs w:val="21"/>
                <w:lang w:val="zh-CN"/>
              </w:rPr>
              <w:t>＋</w:t>
            </w:r>
            <w:r>
              <w:rPr>
                <w:rFonts w:ascii="Times New Roman" w:hAnsi="Times New Roman" w:cs="Times New Roman"/>
                <w:sz w:val="21"/>
                <w:szCs w:val="21"/>
                <w:lang w:val="zh-CN"/>
              </w:rPr>
              <w:t>2=22.55(</w:t>
            </w:r>
            <w:r>
              <w:rPr>
                <w:rFonts w:hint="eastAsia" w:ascii="Times New Roman" w:cs="Times New Roman"/>
                <w:sz w:val="21"/>
                <w:szCs w:val="21"/>
                <w:lang w:val="zh-CN"/>
              </w:rPr>
              <w:t>万元</w:t>
            </w:r>
            <w:r>
              <w:rPr>
                <w:rFonts w:ascii="Times New Roman" w:hAnsi="Times New Roman" w:cs="Times New Roman"/>
                <w:sz w:val="21"/>
                <w:szCs w:val="21"/>
                <w:lang w:val="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532" w:type="dxa"/>
            <w:tcBorders>
              <w:bottom w:val="single" w:color="auto" w:sz="8" w:space="0"/>
            </w:tcBorders>
            <w:vAlign w:val="center"/>
          </w:tcPr>
          <w:p>
            <w:pPr>
              <w:pStyle w:val="36"/>
              <w:jc w:val="center"/>
              <w:rPr>
                <w:rFonts w:ascii="Times New Roman" w:hAnsi="Times New Roman" w:cs="Times New Roman"/>
                <w:kern w:val="2"/>
                <w:sz w:val="20"/>
                <w:szCs w:val="20"/>
              </w:rPr>
            </w:pPr>
            <w:r>
              <w:rPr>
                <w:rFonts w:ascii="Times New Roman" w:hAnsi="Times New Roman" w:cs="Times New Roman"/>
                <w:kern w:val="2"/>
                <w:sz w:val="20"/>
                <w:szCs w:val="20"/>
              </w:rPr>
              <w:t>9</w:t>
            </w:r>
          </w:p>
        </w:tc>
        <w:tc>
          <w:tcPr>
            <w:tcW w:w="1200" w:type="dxa"/>
            <w:tcBorders>
              <w:bottom w:val="single" w:color="auto" w:sz="8" w:space="0"/>
            </w:tcBorders>
            <w:vAlign w:val="center"/>
          </w:tcPr>
          <w:p>
            <w:pPr>
              <w:pStyle w:val="36"/>
              <w:spacing w:line="276" w:lineRule="auto"/>
              <w:ind w:left="96"/>
              <w:rPr>
                <w:rFonts w:ascii="Times New Roman" w:hAnsi="Times New Roman" w:cs="Times New Roman"/>
                <w:sz w:val="21"/>
                <w:szCs w:val="21"/>
              </w:rPr>
            </w:pPr>
            <w:r>
              <w:rPr>
                <w:rFonts w:hint="eastAsia" w:ascii="Times New Roman" w:hAnsi="Times New Roman" w:cs="Times New Roman"/>
                <w:sz w:val="21"/>
                <w:szCs w:val="21"/>
              </w:rPr>
              <w:t>本项目是否专门面向中小企业</w:t>
            </w:r>
          </w:p>
        </w:tc>
        <w:tc>
          <w:tcPr>
            <w:tcW w:w="6954" w:type="dxa"/>
            <w:tcBorders>
              <w:bottom w:val="single" w:color="auto" w:sz="8" w:space="0"/>
            </w:tcBorders>
            <w:vAlign w:val="center"/>
          </w:tcPr>
          <w:p>
            <w:pPr>
              <w:pStyle w:val="36"/>
              <w:ind w:firstLine="105" w:firstLineChars="50"/>
              <w:rPr>
                <w:rFonts w:ascii="Times New Roman" w:hAnsi="Times New Roman" w:cs="Times New Roman"/>
                <w:sz w:val="21"/>
                <w:szCs w:val="21"/>
              </w:rPr>
            </w:pPr>
            <w:r>
              <w:rPr>
                <w:rFonts w:hint="eastAsia" w:ascii="Times New Roman" w:hAnsi="Times New Roman" w:cs="Times New Roman"/>
                <w:sz w:val="21"/>
                <w:szCs w:val="21"/>
              </w:rPr>
              <w:t>否</w:t>
            </w:r>
          </w:p>
        </w:tc>
      </w:tr>
    </w:tbl>
    <w:p>
      <w:pPr>
        <w:jc w:val="left"/>
        <w:rPr>
          <w:rFonts w:ascii="Times New Roman" w:hAnsi="Times New Roman" w:eastAsia="仿宋"/>
          <w:b/>
          <w:sz w:val="28"/>
          <w:szCs w:val="28"/>
        </w:rPr>
      </w:pPr>
      <w:bookmarkStart w:id="37" w:name="_Toc22823"/>
      <w:bookmarkStart w:id="38" w:name="_Toc1793"/>
      <w:bookmarkStart w:id="39" w:name="_Toc23324"/>
      <w:bookmarkStart w:id="40" w:name="_Toc7492"/>
    </w:p>
    <w:p>
      <w:pPr>
        <w:jc w:val="left"/>
        <w:rPr>
          <w:rFonts w:ascii="Times New Roman" w:hAnsi="Times New Roman" w:eastAsia="仿宋"/>
          <w:b/>
          <w:sz w:val="28"/>
          <w:szCs w:val="28"/>
        </w:rPr>
      </w:pPr>
      <w:r>
        <w:rPr>
          <w:rFonts w:ascii="Times New Roman" w:hAnsi="Times New Roman" w:eastAsia="仿宋"/>
          <w:b/>
          <w:sz w:val="28"/>
          <w:szCs w:val="28"/>
        </w:rPr>
        <w:br w:type="page"/>
      </w:r>
      <w:r>
        <w:rPr>
          <w:rFonts w:hint="eastAsia" w:ascii="Times New Roman" w:hAnsi="仿宋" w:eastAsia="仿宋"/>
          <w:b/>
          <w:sz w:val="24"/>
          <w:szCs w:val="24"/>
        </w:rPr>
        <w:t>投标保证金退还注意事项</w:t>
      </w:r>
    </w:p>
    <w:p>
      <w:pPr>
        <w:spacing w:line="460" w:lineRule="exact"/>
        <w:ind w:left="-284" w:right="170" w:rightChars="50" w:firstLine="420" w:firstLineChars="200"/>
        <w:rPr>
          <w:rFonts w:ascii="Times New Roman" w:hAnsi="Times New Roman"/>
          <w:sz w:val="21"/>
          <w:szCs w:val="21"/>
          <w:lang w:val="zh-CN"/>
        </w:rPr>
      </w:pPr>
      <w:bookmarkStart w:id="41" w:name="OLE_LINK17"/>
      <w:r>
        <w:rPr>
          <w:rFonts w:ascii="Times New Roman" w:hAnsi="Times New Roman"/>
          <w:sz w:val="21"/>
          <w:szCs w:val="21"/>
          <w:lang w:val="zh-CN"/>
        </w:rPr>
        <w:t xml:space="preserve">1. </w:t>
      </w:r>
      <w:r>
        <w:rPr>
          <w:rFonts w:hint="eastAsia" w:ascii="Times New Roman" w:hAnsi="宋体"/>
          <w:sz w:val="21"/>
          <w:szCs w:val="21"/>
          <w:lang w:val="zh-CN"/>
        </w:rPr>
        <w:t>评标结束后，中标结果公告发布网站为：</w:t>
      </w:r>
      <w:r>
        <w:rPr>
          <w:rFonts w:hint="eastAsia" w:ascii="Times New Roman" w:hAnsi="宋体"/>
          <w:b/>
          <w:bCs/>
          <w:sz w:val="21"/>
          <w:szCs w:val="21"/>
          <w:u w:val="single"/>
          <w:lang w:val="zh-CN"/>
        </w:rPr>
        <w:t>中国政府采购网</w:t>
      </w:r>
      <w:r>
        <w:rPr>
          <w:rFonts w:hint="eastAsia" w:ascii="Times New Roman" w:hAnsi="宋体"/>
          <w:sz w:val="21"/>
          <w:szCs w:val="21"/>
          <w:lang w:val="zh-CN"/>
        </w:rPr>
        <w:t>；</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2. </w:t>
      </w:r>
      <w:r>
        <w:rPr>
          <w:rFonts w:hint="eastAsia" w:ascii="Times New Roman" w:hAnsi="宋体"/>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3. </w:t>
      </w:r>
      <w:r>
        <w:rPr>
          <w:rFonts w:hint="eastAsia" w:ascii="Times New Roman" w:hAnsi="宋体"/>
          <w:sz w:val="21"/>
          <w:szCs w:val="21"/>
          <w:lang w:val="zh-CN"/>
        </w:rPr>
        <w:t>保证金退还程序：</w:t>
      </w:r>
    </w:p>
    <w:p>
      <w:pPr>
        <w:spacing w:line="460" w:lineRule="exact"/>
        <w:ind w:left="-238" w:right="170" w:rightChars="50" w:firstLine="420" w:firstLineChars="200"/>
        <w:rPr>
          <w:rFonts w:ascii="Times New Roman" w:hAnsi="Times New Roman"/>
          <w:sz w:val="21"/>
          <w:szCs w:val="21"/>
          <w:lang w:val="zh-CN"/>
        </w:rPr>
      </w:pPr>
      <w:r>
        <w:rPr>
          <w:rFonts w:hint="eastAsia" w:ascii="Times New Roman" w:hAnsi="宋体"/>
          <w:sz w:val="21"/>
          <w:szCs w:val="21"/>
          <w:lang w:val="zh-CN"/>
        </w:rPr>
        <w:t>未中标供应商：我司将在中标通知书发出之日（结果公告期满次日）起</w:t>
      </w:r>
      <w:r>
        <w:rPr>
          <w:rFonts w:ascii="Times New Roman" w:hAnsi="Times New Roman"/>
          <w:sz w:val="21"/>
          <w:szCs w:val="21"/>
          <w:lang w:val="zh-CN"/>
        </w:rPr>
        <w:t>5</w:t>
      </w:r>
      <w:r>
        <w:rPr>
          <w:rFonts w:hint="eastAsia" w:ascii="Times New Roman" w:hAnsi="宋体"/>
          <w:sz w:val="21"/>
          <w:szCs w:val="21"/>
          <w:lang w:val="zh-CN"/>
        </w:rPr>
        <w:t>个工作日内退还未中标供应商的投标保证金，各供应商可自行查账，若项目中标通知书发出后</w:t>
      </w:r>
      <w:r>
        <w:rPr>
          <w:rFonts w:ascii="Times New Roman" w:hAnsi="Times New Roman"/>
          <w:sz w:val="21"/>
          <w:szCs w:val="21"/>
          <w:lang w:val="zh-CN"/>
        </w:rPr>
        <w:t>5</w:t>
      </w:r>
      <w:r>
        <w:rPr>
          <w:rFonts w:hint="eastAsia" w:ascii="Times New Roman" w:hAnsi="宋体"/>
          <w:sz w:val="21"/>
          <w:szCs w:val="21"/>
          <w:lang w:val="zh-CN"/>
        </w:rPr>
        <w:t>个工作日没有收到保证金的，可拨打我公司财务部电话查询。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hint="eastAsia" w:ascii="Times New Roman" w:hAnsi="宋体"/>
          <w:sz w:val="21"/>
          <w:szCs w:val="21"/>
          <w:lang w:val="zh-CN"/>
        </w:rPr>
        <w:t>中标供应商：我司将在收到中标供应商提供的采购合同（原件一份）后</w:t>
      </w:r>
      <w:r>
        <w:rPr>
          <w:rFonts w:ascii="Times New Roman" w:hAnsi="宋体"/>
          <w:sz w:val="21"/>
          <w:szCs w:val="21"/>
          <w:lang w:val="zh-CN"/>
        </w:rPr>
        <w:t>5</w:t>
      </w:r>
      <w:r>
        <w:rPr>
          <w:rFonts w:hint="eastAsia" w:ascii="Times New Roman" w:hAnsi="宋体"/>
          <w:sz w:val="21"/>
          <w:szCs w:val="21"/>
          <w:lang w:val="zh-CN"/>
        </w:rPr>
        <w:t>个工作日内退还中标供应商的投标保证金。若</w:t>
      </w:r>
      <w:r>
        <w:rPr>
          <w:rFonts w:ascii="Times New Roman" w:hAnsi="宋体"/>
          <w:sz w:val="21"/>
          <w:szCs w:val="21"/>
          <w:lang w:val="zh-CN"/>
        </w:rPr>
        <w:t>5</w:t>
      </w:r>
      <w:r>
        <w:rPr>
          <w:rFonts w:hint="eastAsia" w:ascii="Times New Roman" w:hAnsi="宋体"/>
          <w:sz w:val="21"/>
          <w:szCs w:val="21"/>
          <w:lang w:val="zh-CN"/>
        </w:rPr>
        <w:t>个工作日未收到保证金的，可拨打我公司财务部电话查询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ascii="Times New Roman" w:hAnsi="Times New Roman"/>
          <w:sz w:val="21"/>
          <w:szCs w:val="21"/>
        </w:rPr>
        <w:t xml:space="preserve">4. </w:t>
      </w:r>
      <w:r>
        <w:rPr>
          <w:rFonts w:hint="eastAsia" w:ascii="Times New Roman" w:hAnsi="宋体"/>
          <w:sz w:val="21"/>
          <w:szCs w:val="21"/>
          <w:lang w:val="zh-CN"/>
        </w:rPr>
        <w:t>查询电话：</w:t>
      </w:r>
      <w:r>
        <w:rPr>
          <w:rFonts w:ascii="Times New Roman" w:hAnsi="Times New Roman"/>
          <w:sz w:val="21"/>
          <w:szCs w:val="21"/>
          <w:lang w:val="zh-CN"/>
        </w:rPr>
        <w:t>029-88854272-8015</w:t>
      </w:r>
    </w:p>
    <w:bookmarkEnd w:id="41"/>
    <w:p>
      <w:pPr>
        <w:keepNext/>
        <w:keepLines/>
        <w:spacing w:before="340" w:after="330"/>
        <w:rPr>
          <w:rFonts w:ascii="Times New Roman" w:hAnsi="Times New Roman"/>
          <w:sz w:val="22"/>
          <w:szCs w:val="21"/>
        </w:rPr>
      </w:pPr>
      <w:bookmarkStart w:id="42" w:name="_Toc5874"/>
      <w:bookmarkStart w:id="43" w:name="_Toc24931"/>
      <w:r>
        <w:rPr>
          <w:rFonts w:ascii="Times New Roman" w:hAnsi="Times New Roman"/>
          <w:sz w:val="36"/>
          <w:szCs w:val="36"/>
        </w:rPr>
        <w:br w:type="page"/>
      </w:r>
      <w:r>
        <w:rPr>
          <w:rFonts w:hint="eastAsia" w:ascii="Times New Roman" w:hAnsi="Times New Roman"/>
          <w:sz w:val="32"/>
          <w:szCs w:val="32"/>
        </w:rPr>
        <w:t>二、总则</w:t>
      </w:r>
      <w:bookmarkEnd w:id="37"/>
      <w:bookmarkEnd w:id="38"/>
      <w:bookmarkEnd w:id="39"/>
      <w:bookmarkEnd w:id="40"/>
      <w:bookmarkEnd w:id="42"/>
      <w:bookmarkEnd w:id="43"/>
    </w:p>
    <w:p>
      <w:pPr>
        <w:pStyle w:val="5"/>
        <w:spacing w:line="276" w:lineRule="auto"/>
        <w:rPr>
          <w:rFonts w:hAnsi="Times New Roman"/>
          <w:sz w:val="22"/>
          <w:szCs w:val="21"/>
        </w:rPr>
      </w:pPr>
      <w:bookmarkStart w:id="44" w:name="_Toc21879"/>
      <w:r>
        <w:rPr>
          <w:rFonts w:hAnsi="Times New Roman"/>
          <w:sz w:val="22"/>
          <w:szCs w:val="21"/>
        </w:rPr>
        <w:t>1.</w:t>
      </w:r>
      <w:bookmarkEnd w:id="34"/>
      <w:bookmarkEnd w:id="35"/>
      <w:r>
        <w:rPr>
          <w:rFonts w:hint="eastAsia" w:hAnsi="Times New Roman"/>
          <w:sz w:val="22"/>
        </w:rPr>
        <w:t>适用范围</w:t>
      </w:r>
      <w:bookmarkEnd w:id="36"/>
      <w:bookmarkEnd w:id="44"/>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5" w:name="_Toc183682343"/>
      <w:bookmarkStart w:id="46" w:name="_Toc183582206"/>
      <w:bookmarkStart w:id="47" w:name="_Toc217446035"/>
      <w:bookmarkStart w:id="48" w:name="_Toc458"/>
      <w:r>
        <w:rPr>
          <w:rFonts w:hAnsi="Times New Roman"/>
          <w:sz w:val="22"/>
          <w:szCs w:val="21"/>
        </w:rPr>
        <w:t xml:space="preserve">2. </w:t>
      </w:r>
      <w:bookmarkEnd w:id="45"/>
      <w:bookmarkEnd w:id="46"/>
      <w:r>
        <w:rPr>
          <w:rFonts w:hint="eastAsia" w:hAnsi="Times New Roman"/>
          <w:sz w:val="22"/>
          <w:szCs w:val="21"/>
        </w:rPr>
        <w:t>有关</w:t>
      </w:r>
      <w:r>
        <w:rPr>
          <w:rFonts w:hint="eastAsia" w:hAnsi="Times New Roman"/>
          <w:sz w:val="22"/>
        </w:rPr>
        <w:t>定义</w:t>
      </w:r>
      <w:bookmarkEnd w:id="47"/>
      <w:bookmarkEnd w:id="48"/>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宋体"/>
          <w:kern w:val="1"/>
          <w:sz w:val="22"/>
          <w:szCs w:val="21"/>
          <w:u w:val="single"/>
        </w:rPr>
        <w:t>西北农林科技大学</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49" w:name="_Toc183682344"/>
      <w:bookmarkStart w:id="50" w:name="_Toc217390843"/>
      <w:bookmarkStart w:id="51" w:name="_Toc183582207"/>
      <w:bookmarkStart w:id="52" w:name="_Toc217446036"/>
      <w:bookmarkStart w:id="53" w:name="_Toc13323"/>
      <w:bookmarkStart w:id="54" w:name="_Toc217446038"/>
      <w:bookmarkStart w:id="55" w:name="_Toc6652"/>
      <w:bookmarkStart w:id="56" w:name="_Toc183582209"/>
      <w:bookmarkStart w:id="57" w:name="_Toc77400779"/>
      <w:bookmarkStart w:id="58" w:name="_Toc89075875"/>
      <w:bookmarkStart w:id="59" w:name="_Toc22869"/>
      <w:bookmarkStart w:id="60" w:name="_Toc24610"/>
      <w:bookmarkStart w:id="61" w:name="_Toc183682346"/>
      <w:bookmarkStart w:id="62" w:name="_Toc18993"/>
      <w:bookmarkStart w:id="63" w:name="_Toc13653"/>
      <w:r>
        <w:rPr>
          <w:rFonts w:hAnsi="Times New Roman"/>
          <w:sz w:val="22"/>
          <w:szCs w:val="21"/>
        </w:rPr>
        <w:t xml:space="preserve">3. </w:t>
      </w:r>
      <w:r>
        <w:rPr>
          <w:rFonts w:hint="eastAsia" w:hAnsi="Times New Roman"/>
          <w:sz w:val="22"/>
          <w:szCs w:val="21"/>
        </w:rPr>
        <w:t>合格的投标人</w:t>
      </w:r>
      <w:bookmarkEnd w:id="49"/>
      <w:bookmarkEnd w:id="50"/>
      <w:bookmarkEnd w:id="51"/>
      <w:bookmarkEnd w:id="52"/>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pacing w:val="-4"/>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r>
        <w:rPr>
          <w:rFonts w:hint="eastAsia" w:ascii="Times New Roman" w:hAnsi="Times New Roman"/>
          <w:spacing w:val="-4"/>
          <w:sz w:val="22"/>
          <w:szCs w:val="21"/>
        </w:rPr>
        <w:t>；</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4" w:name="_Toc183582208"/>
      <w:bookmarkStart w:id="65" w:name="_Toc217446037"/>
      <w:bookmarkStart w:id="66" w:name="_Toc183682345"/>
      <w:r>
        <w:rPr>
          <w:rFonts w:hAnsi="Times New Roman"/>
          <w:sz w:val="22"/>
          <w:szCs w:val="21"/>
        </w:rPr>
        <w:t xml:space="preserve">4. </w:t>
      </w:r>
      <w:r>
        <w:rPr>
          <w:rFonts w:hint="eastAsia" w:hAnsi="Times New Roman"/>
          <w:sz w:val="22"/>
          <w:szCs w:val="21"/>
        </w:rPr>
        <w:t>投标费用</w:t>
      </w:r>
      <w:bookmarkEnd w:id="64"/>
      <w:bookmarkEnd w:id="65"/>
      <w:bookmarkEnd w:id="66"/>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37"/>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pStyle w:val="37"/>
        <w:spacing w:line="460" w:lineRule="exact"/>
        <w:ind w:left="1" w:firstLine="442" w:firstLineChars="200"/>
        <w:rPr>
          <w:rFonts w:hint="eastAsia" w:ascii="Times New Roman" w:hAnsi="Times New Roman"/>
          <w:bCs/>
          <w:sz w:val="22"/>
          <w:highlight w:val="yellow"/>
          <w:lang w:val="en-US" w:eastAsia="zh-CN"/>
        </w:rPr>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非单一产品采购项目中，采购人根据采购项目技术构成、产品价格比重等合理确定核心产品。多家投标人提供的任一核心产品品牌相同的，视为提供相同品牌产品，本项目核心产品为</w:t>
      </w:r>
      <w:r>
        <w:rPr>
          <w:rFonts w:hint="eastAsia" w:ascii="Times New Roman" w:hAnsi="Times New Roman" w:cs="Times New Roman"/>
          <w:bCs/>
          <w:sz w:val="22"/>
        </w:rPr>
        <w:t>：</w:t>
      </w:r>
      <w:r>
        <w:rPr>
          <w:rFonts w:hint="eastAsia" w:ascii="Times New Roman" w:hAnsi="Times New Roman" w:cs="Times New Roman"/>
          <w:bCs/>
          <w:sz w:val="22"/>
          <w:lang w:val="en-US" w:eastAsia="zh-CN"/>
        </w:rPr>
        <w:t>01包：坐位体前屈测试仪。</w:t>
      </w:r>
    </w:p>
    <w:p>
      <w:pPr>
        <w:pStyle w:val="37"/>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37"/>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37"/>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5.2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37"/>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5.3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7"/>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5.4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53"/>
      <w:bookmarkEnd w:id="54"/>
      <w:bookmarkEnd w:id="55"/>
      <w:bookmarkEnd w:id="56"/>
      <w:bookmarkEnd w:id="57"/>
      <w:bookmarkEnd w:id="58"/>
      <w:bookmarkEnd w:id="59"/>
      <w:bookmarkEnd w:id="60"/>
      <w:bookmarkEnd w:id="61"/>
      <w:bookmarkEnd w:id="62"/>
      <w:bookmarkEnd w:id="63"/>
    </w:p>
    <w:p>
      <w:pPr>
        <w:pStyle w:val="5"/>
        <w:spacing w:line="400" w:lineRule="exact"/>
        <w:rPr>
          <w:rFonts w:hAnsi="Times New Roman"/>
          <w:sz w:val="22"/>
          <w:szCs w:val="21"/>
        </w:rPr>
      </w:pPr>
      <w:bookmarkStart w:id="67" w:name="_Toc3193"/>
      <w:bookmarkStart w:id="68" w:name="_Toc183682347"/>
      <w:bookmarkStart w:id="69" w:name="_Toc183582210"/>
      <w:bookmarkStart w:id="70" w:name="_Toc217446039"/>
      <w:r>
        <w:rPr>
          <w:rFonts w:hAnsi="Times New Roman"/>
          <w:sz w:val="22"/>
          <w:szCs w:val="21"/>
        </w:rPr>
        <w:t>6</w:t>
      </w:r>
      <w:r>
        <w:rPr>
          <w:rFonts w:hint="eastAsia" w:hAnsi="Times New Roman"/>
          <w:sz w:val="22"/>
          <w:szCs w:val="21"/>
        </w:rPr>
        <w:t>．招标文件的构成</w:t>
      </w:r>
      <w:bookmarkEnd w:id="67"/>
      <w:bookmarkEnd w:id="68"/>
      <w:bookmarkEnd w:id="69"/>
      <w:bookmarkEnd w:id="70"/>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71" w:name="_Toc183582211"/>
      <w:bookmarkStart w:id="72" w:name="_Toc183682348"/>
      <w:bookmarkStart w:id="73" w:name="_Toc217446040"/>
      <w:bookmarkStart w:id="74" w:name="_Toc12704"/>
      <w:r>
        <w:rPr>
          <w:rFonts w:hAnsi="Times New Roman"/>
          <w:sz w:val="22"/>
          <w:szCs w:val="21"/>
        </w:rPr>
        <w:t xml:space="preserve">7. </w:t>
      </w:r>
      <w:r>
        <w:rPr>
          <w:rFonts w:hint="eastAsia" w:hAnsi="Times New Roman"/>
          <w:sz w:val="22"/>
          <w:szCs w:val="21"/>
        </w:rPr>
        <w:t>招标文件的澄清</w:t>
      </w:r>
      <w:bookmarkEnd w:id="71"/>
      <w:bookmarkEnd w:id="72"/>
      <w:r>
        <w:rPr>
          <w:rFonts w:hint="eastAsia" w:hAnsi="Times New Roman"/>
          <w:sz w:val="22"/>
          <w:szCs w:val="21"/>
        </w:rPr>
        <w:t>和修改</w:t>
      </w:r>
      <w:bookmarkEnd w:id="73"/>
      <w:bookmarkEnd w:id="74"/>
    </w:p>
    <w:p>
      <w:pPr>
        <w:tabs>
          <w:tab w:val="left" w:pos="7665"/>
        </w:tabs>
        <w:spacing w:line="400" w:lineRule="exact"/>
        <w:ind w:firstLine="440" w:firstLineChars="200"/>
        <w:rPr>
          <w:rFonts w:ascii="Times New Roman" w:hAnsi="Times New Roman"/>
          <w:sz w:val="22"/>
          <w:szCs w:val="21"/>
        </w:rPr>
      </w:pPr>
      <w:bookmarkStart w:id="75" w:name="_Toc13906"/>
      <w:bookmarkStart w:id="76" w:name="_Toc21900"/>
      <w:bookmarkStart w:id="77" w:name="_Toc183682351"/>
      <w:bookmarkStart w:id="78" w:name="_Toc24268"/>
      <w:bookmarkStart w:id="79" w:name="_Toc217446042"/>
      <w:bookmarkStart w:id="80" w:name="_Toc183582214"/>
      <w:bookmarkStart w:id="81" w:name="_Toc3696"/>
      <w:bookmarkStart w:id="82" w:name="_Toc77400780"/>
      <w:bookmarkStart w:id="83" w:name="_Toc89075876"/>
      <w:bookmarkStart w:id="84" w:name="_Toc18406"/>
      <w:bookmarkStart w:id="85" w:name="_Toc14522"/>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招标采购单位对已发出的招标文件进行澄清或者修改，应当以书面形式将澄清或者修改的内容通知所有购买了招标文件的供应商，同时在中国政府采购网上发布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中国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int="eastAsia" w:hAnsi="Times New Roman" w:eastAsia="宋体"/>
          <w:sz w:val="22"/>
          <w:szCs w:val="21"/>
          <w:highlight w:val="none"/>
          <w:lang w:eastAsia="zh-CN"/>
        </w:rPr>
      </w:pPr>
      <w:bookmarkStart w:id="86" w:name="_Toc208848971"/>
      <w:bookmarkStart w:id="87" w:name="_Toc217446041"/>
      <w:r>
        <w:rPr>
          <w:rFonts w:hAnsi="Times New Roman"/>
          <w:sz w:val="22"/>
          <w:szCs w:val="21"/>
          <w:highlight w:val="none"/>
        </w:rPr>
        <w:t xml:space="preserve">8. </w:t>
      </w:r>
      <w:r>
        <w:rPr>
          <w:rFonts w:hint="eastAsia" w:hAnsi="Times New Roman"/>
          <w:sz w:val="22"/>
          <w:szCs w:val="21"/>
          <w:highlight w:val="none"/>
        </w:rPr>
        <w:t>答疑会和现场</w:t>
      </w:r>
      <w:bookmarkEnd w:id="86"/>
      <w:bookmarkEnd w:id="87"/>
      <w:r>
        <w:rPr>
          <w:rFonts w:hint="eastAsia" w:hAnsi="Times New Roman"/>
          <w:sz w:val="22"/>
          <w:szCs w:val="21"/>
          <w:highlight w:val="none"/>
        </w:rPr>
        <w:t>踏勘</w:t>
      </w:r>
      <w:r>
        <w:rPr>
          <w:rFonts w:hint="eastAsia" w:hAnsi="Times New Roman"/>
          <w:sz w:val="22"/>
          <w:szCs w:val="21"/>
          <w:highlight w:val="none"/>
          <w:lang w:eastAsia="zh-CN"/>
        </w:rPr>
        <w:t>（</w:t>
      </w:r>
      <w:r>
        <w:rPr>
          <w:rFonts w:hint="eastAsia" w:hAnsi="Times New Roman"/>
          <w:sz w:val="22"/>
          <w:szCs w:val="21"/>
          <w:highlight w:val="none"/>
          <w:lang w:val="en-US" w:eastAsia="zh-CN"/>
        </w:rPr>
        <w:t>本项目不适用</w:t>
      </w:r>
      <w:r>
        <w:rPr>
          <w:rFonts w:hint="eastAsia" w:hAnsi="Times New Roman"/>
          <w:sz w:val="22"/>
          <w:szCs w:val="21"/>
          <w:highlight w:val="none"/>
          <w:lang w:eastAsia="zh-CN"/>
        </w:rPr>
        <w:t>）</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8.1 </w:t>
      </w:r>
      <w:r>
        <w:rPr>
          <w:rFonts w:hint="eastAsia" w:ascii="Times New Roman" w:hAnsi="Times New Roman"/>
          <w:sz w:val="22"/>
          <w:szCs w:val="21"/>
        </w:rPr>
        <w:t>根据采购项目和具体情况，招标采购单位认为有必要，可以在招标文件提供期限截止后，组织已获取招标文件的潜在投标人现场踏勘或者召开标前答疑会。组织现场踏勘或者召开答疑会的，应当以书面形式通知所有获取招标文件的潜在投标人。</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8.2 </w:t>
      </w:r>
      <w:r>
        <w:rPr>
          <w:rFonts w:hint="eastAsia" w:ascii="Times New Roman" w:hAnsi="Times New Roman"/>
          <w:sz w:val="22"/>
          <w:szCs w:val="21"/>
        </w:rPr>
        <w:t>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5"/>
      <w:bookmarkEnd w:id="76"/>
      <w:bookmarkEnd w:id="77"/>
      <w:bookmarkEnd w:id="78"/>
      <w:bookmarkEnd w:id="79"/>
      <w:bookmarkEnd w:id="80"/>
      <w:bookmarkEnd w:id="81"/>
      <w:bookmarkEnd w:id="82"/>
      <w:bookmarkEnd w:id="83"/>
      <w:bookmarkEnd w:id="84"/>
      <w:bookmarkEnd w:id="85"/>
    </w:p>
    <w:p>
      <w:pPr>
        <w:pStyle w:val="5"/>
        <w:spacing w:line="400" w:lineRule="exact"/>
        <w:rPr>
          <w:rFonts w:hAnsi="Times New Roman"/>
          <w:sz w:val="22"/>
          <w:szCs w:val="21"/>
        </w:rPr>
      </w:pPr>
      <w:bookmarkStart w:id="88" w:name="_Toc217446043"/>
      <w:bookmarkStart w:id="89" w:name="_Toc183582215"/>
      <w:bookmarkStart w:id="90" w:name="_Toc183682352"/>
      <w:bookmarkStart w:id="91" w:name="_Toc183582224"/>
      <w:bookmarkStart w:id="92" w:name="_Toc217446051"/>
      <w:bookmarkStart w:id="93" w:name="_Toc23329"/>
      <w:bookmarkStart w:id="94" w:name="_Toc183682361"/>
      <w:r>
        <w:rPr>
          <w:rFonts w:hAnsi="Times New Roman"/>
          <w:sz w:val="22"/>
          <w:szCs w:val="21"/>
        </w:rPr>
        <w:t>9</w:t>
      </w:r>
      <w:r>
        <w:rPr>
          <w:rFonts w:hint="eastAsia" w:hAnsi="Times New Roman"/>
          <w:sz w:val="22"/>
          <w:szCs w:val="21"/>
        </w:rPr>
        <w:t>．投标文件的语言</w:t>
      </w:r>
      <w:bookmarkEnd w:id="88"/>
      <w:bookmarkEnd w:id="89"/>
      <w:bookmarkEnd w:id="90"/>
    </w:p>
    <w:p>
      <w:pPr>
        <w:tabs>
          <w:tab w:val="left" w:pos="1134"/>
        </w:tabs>
        <w:spacing w:line="360" w:lineRule="auto"/>
        <w:ind w:firstLine="440" w:firstLineChars="200"/>
        <w:jc w:val="left"/>
        <w:rPr>
          <w:rFonts w:ascii="Times New Roman" w:hAnsi="Times New Roman"/>
          <w:sz w:val="22"/>
          <w:szCs w:val="21"/>
        </w:rPr>
      </w:pPr>
      <w:bookmarkStart w:id="95" w:name="_Toc183682353"/>
      <w:bookmarkStart w:id="96" w:name="_Toc183582216"/>
      <w:bookmarkStart w:id="97" w:name="_Toc217446044"/>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5"/>
      <w:bookmarkEnd w:id="96"/>
      <w:bookmarkEnd w:id="97"/>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98" w:name="_Toc217446045"/>
      <w:r>
        <w:rPr>
          <w:rFonts w:hAnsi="Times New Roman"/>
          <w:sz w:val="22"/>
          <w:szCs w:val="21"/>
        </w:rPr>
        <w:t xml:space="preserve">11. </w:t>
      </w:r>
      <w:r>
        <w:rPr>
          <w:rFonts w:hint="eastAsia" w:hAnsi="Times New Roman"/>
          <w:sz w:val="22"/>
          <w:szCs w:val="21"/>
        </w:rPr>
        <w:t>投标货币</w:t>
      </w:r>
      <w:bookmarkEnd w:id="98"/>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99" w:name="_Toc217446046"/>
      <w:r>
        <w:rPr>
          <w:rFonts w:hAnsi="Times New Roman"/>
          <w:sz w:val="22"/>
          <w:szCs w:val="21"/>
        </w:rPr>
        <w:t xml:space="preserve">12. </w:t>
      </w:r>
      <w:r>
        <w:rPr>
          <w:rFonts w:hint="eastAsia" w:hAnsi="Times New Roman"/>
          <w:sz w:val="22"/>
          <w:szCs w:val="21"/>
        </w:rPr>
        <w:t>联合体投标</w:t>
      </w:r>
      <w:bookmarkEnd w:id="99"/>
      <w:r>
        <w:rPr>
          <w:rFonts w:hint="eastAsia" w:hAnsi="Times New Roman"/>
          <w:sz w:val="22"/>
          <w:szCs w:val="21"/>
        </w:rPr>
        <w:t>（本项目不适用）</w:t>
      </w:r>
    </w:p>
    <w:p>
      <w:pPr>
        <w:pStyle w:val="5"/>
        <w:spacing w:line="400" w:lineRule="exact"/>
        <w:rPr>
          <w:rFonts w:hAnsi="Times New Roman"/>
          <w:sz w:val="22"/>
          <w:szCs w:val="21"/>
        </w:rPr>
      </w:pPr>
      <w:bookmarkStart w:id="100" w:name="_Toc217446047"/>
      <w:bookmarkStart w:id="101" w:name="_Toc308164797"/>
      <w:r>
        <w:rPr>
          <w:rFonts w:hAnsi="Times New Roman"/>
          <w:sz w:val="22"/>
          <w:szCs w:val="21"/>
        </w:rPr>
        <w:t xml:space="preserve">13. </w:t>
      </w:r>
      <w:r>
        <w:rPr>
          <w:rFonts w:hint="eastAsia" w:hAnsi="Times New Roman"/>
          <w:sz w:val="22"/>
          <w:szCs w:val="21"/>
        </w:rPr>
        <w:t>知识产权</w:t>
      </w:r>
      <w:bookmarkEnd w:id="100"/>
      <w:bookmarkEnd w:id="101"/>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p>
    <w:p>
      <w:pPr>
        <w:pStyle w:val="5"/>
        <w:spacing w:line="400" w:lineRule="exact"/>
        <w:rPr>
          <w:rFonts w:hAnsi="Times New Roman"/>
          <w:sz w:val="22"/>
          <w:szCs w:val="21"/>
        </w:rPr>
      </w:pPr>
      <w:bookmarkStart w:id="102" w:name="_Toc308164798"/>
      <w:bookmarkStart w:id="103" w:name="_Toc217446048"/>
      <w:bookmarkStart w:id="104" w:name="_Toc183582217"/>
      <w:bookmarkStart w:id="105" w:name="_Toc183682354"/>
      <w:r>
        <w:rPr>
          <w:rFonts w:hAnsi="Times New Roman"/>
          <w:sz w:val="22"/>
          <w:szCs w:val="21"/>
        </w:rPr>
        <w:t>14</w:t>
      </w:r>
      <w:r>
        <w:rPr>
          <w:rFonts w:hint="eastAsia" w:hAnsi="Times New Roman"/>
          <w:sz w:val="22"/>
          <w:szCs w:val="21"/>
        </w:rPr>
        <w:t>．投标文件的组成</w:t>
      </w:r>
      <w:bookmarkEnd w:id="102"/>
      <w:bookmarkEnd w:id="103"/>
      <w:bookmarkEnd w:id="104"/>
      <w:bookmarkEnd w:id="105"/>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及</w:t>
      </w:r>
      <w:r>
        <w:rPr>
          <w:rFonts w:ascii="Times New Roman" w:hAnsi="Times New Roman"/>
          <w:sz w:val="22"/>
          <w:szCs w:val="21"/>
        </w:rPr>
        <w:t>“</w:t>
      </w:r>
      <w:r>
        <w:rPr>
          <w:rFonts w:hint="eastAsia" w:ascii="Times New Roman" w:hAnsi="Times New Roman"/>
          <w:sz w:val="22"/>
          <w:szCs w:val="21"/>
        </w:rPr>
        <w:t>报价明细表</w:t>
      </w:r>
      <w:r>
        <w:rPr>
          <w:rFonts w:ascii="Times New Roman" w:hAnsi="Times New Roman"/>
          <w:sz w:val="22"/>
          <w:szCs w:val="21"/>
        </w:rPr>
        <w:t>”</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）投标人的报价是投标人响应招标项目要求的全部工作内容的价格体现，包括投标人完成本项目所需的一切费用（包括设备运输、保险、外贸代理服务费、安装调试、培训、税费、招标文件规定的其它费用）。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）如投标产品为进口产品，报价时请在开标一览表的备注栏中注明：</w:t>
      </w:r>
      <w:r>
        <w:rPr>
          <w:rFonts w:ascii="Times New Roman" w:hAnsi="Times New Roman"/>
          <w:sz w:val="22"/>
          <w:szCs w:val="21"/>
        </w:rPr>
        <w:t>“</w:t>
      </w:r>
      <w:r>
        <w:rPr>
          <w:rFonts w:hint="eastAsia" w:ascii="Times New Roman" w:hAnsi="Times New Roman"/>
          <w:sz w:val="22"/>
          <w:szCs w:val="21"/>
        </w:rPr>
        <w:t>进口产品</w:t>
      </w:r>
      <w:r>
        <w:rPr>
          <w:rFonts w:ascii="Times New Roman" w:hAnsi="Times New Roman"/>
          <w:sz w:val="22"/>
          <w:szCs w:val="21"/>
        </w:rPr>
        <w:t>”</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）采购人</w:t>
      </w:r>
      <w:r>
        <w:rPr>
          <w:rFonts w:ascii="Times New Roman" w:hAnsi="Times New Roman"/>
          <w:sz w:val="22"/>
          <w:szCs w:val="21"/>
        </w:rPr>
        <w:t>有减免税资格，供应商需自行确认进口设备是否列入免税清单，符合免税条件的提供科教免税后的人民币包干报价</w:t>
      </w:r>
      <w:r>
        <w:rPr>
          <w:rFonts w:hint="eastAsia" w:ascii="Times New Roman" w:hAnsi="Times New Roman"/>
          <w:sz w:val="22"/>
          <w:szCs w:val="21"/>
        </w:rPr>
        <w:t>；</w:t>
      </w:r>
      <w:r>
        <w:rPr>
          <w:rFonts w:ascii="Times New Roman" w:hAnsi="Times New Roman"/>
          <w:sz w:val="22"/>
          <w:szCs w:val="21"/>
        </w:rPr>
        <w:t>外贸代理公司由中标供应商自行选择，代理费用由中标供应商承担。</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）产品配置清单（注明品名、数量、价格、规格型号和原产地或生产厂家）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（四）售后服务。</w:t>
      </w:r>
      <w:r>
        <w:rPr>
          <w:rFonts w:hint="eastAsia" w:ascii="Times New Roman" w:hAnsi="Times New Roman"/>
          <w:sz w:val="22"/>
          <w:szCs w:val="21"/>
        </w:rPr>
        <w:t>投标人按照招标文件中售后服务要求作出的积极响应和承诺。包括以下内容：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）产品制造厂家或投标人设立的售后服务机构网点清单、服务电话和维修人员名单；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）说明投标产品的保修时间、保修期内的保修内容与范围、维修响应时间等。提供投标人或产品制造厂家的服务承诺和保障措施；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）培训措施：说明培训内容及培训的时间、地点、目标、培训人数、收费标准和办法；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）其他有利于用户的服务承诺。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400" w:lineRule="exact"/>
        <w:ind w:firstLine="442" w:firstLineChars="200"/>
        <w:rPr>
          <w:rFonts w:ascii="Times New Roman" w:hAnsi="Times New Roman"/>
          <w:sz w:val="22"/>
          <w:szCs w:val="21"/>
        </w:rPr>
      </w:pPr>
      <w:r>
        <w:rPr>
          <w:rFonts w:hint="eastAsia" w:ascii="Times New Roman" w:hAnsi="Times New Roman"/>
          <w:b/>
          <w:bCs/>
          <w:sz w:val="22"/>
          <w:szCs w:val="21"/>
        </w:rPr>
        <w:t>（五）其他部分。</w:t>
      </w:r>
      <w:r>
        <w:rPr>
          <w:rFonts w:hint="eastAsia" w:ascii="Times New Roman" w:hAnsi="Times New Roman"/>
          <w:bCs/>
          <w:sz w:val="22"/>
          <w:szCs w:val="21"/>
        </w:rPr>
        <w:t>投标人按照招标文件要求作出的其他应答和承诺。</w:t>
      </w:r>
    </w:p>
    <w:p>
      <w:pPr>
        <w:pStyle w:val="5"/>
        <w:spacing w:line="400" w:lineRule="exact"/>
        <w:rPr>
          <w:rFonts w:hAnsi="Times New Roman"/>
          <w:sz w:val="22"/>
          <w:szCs w:val="21"/>
        </w:rPr>
      </w:pPr>
      <w:bookmarkStart w:id="106" w:name="_Toc183682355"/>
      <w:bookmarkStart w:id="107" w:name="_Toc308164799"/>
      <w:bookmarkStart w:id="108" w:name="_Toc217446049"/>
      <w:bookmarkStart w:id="109" w:name="_Toc183582218"/>
      <w:r>
        <w:rPr>
          <w:rFonts w:hAnsi="Times New Roman"/>
          <w:sz w:val="22"/>
          <w:szCs w:val="21"/>
        </w:rPr>
        <w:t>15</w:t>
      </w:r>
      <w:r>
        <w:rPr>
          <w:rFonts w:hint="eastAsia" w:hAnsi="Times New Roman"/>
          <w:sz w:val="22"/>
          <w:szCs w:val="21"/>
        </w:rPr>
        <w:t>．投标文件格式</w:t>
      </w:r>
      <w:bookmarkEnd w:id="106"/>
      <w:bookmarkEnd w:id="107"/>
      <w:bookmarkEnd w:id="108"/>
      <w:bookmarkEnd w:id="109"/>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10" w:name="_Toc217446050"/>
      <w:bookmarkStart w:id="111" w:name="_Toc183582223"/>
      <w:bookmarkStart w:id="112" w:name="_Toc183682360"/>
      <w:bookmarkStart w:id="113" w:name="_Toc308164800"/>
      <w:r>
        <w:rPr>
          <w:rFonts w:hAnsi="Times New Roman"/>
          <w:sz w:val="22"/>
          <w:szCs w:val="21"/>
        </w:rPr>
        <w:t>16</w:t>
      </w:r>
      <w:r>
        <w:rPr>
          <w:rFonts w:hint="eastAsia" w:hAnsi="Times New Roman"/>
          <w:sz w:val="22"/>
          <w:szCs w:val="21"/>
        </w:rPr>
        <w:t>．投标保证金</w:t>
      </w:r>
      <w:bookmarkEnd w:id="110"/>
      <w:bookmarkEnd w:id="111"/>
      <w:bookmarkEnd w:id="112"/>
      <w:bookmarkEnd w:id="113"/>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91"/>
      <w:bookmarkEnd w:id="92"/>
      <w:bookmarkEnd w:id="93"/>
      <w:bookmarkEnd w:id="94"/>
    </w:p>
    <w:p>
      <w:pPr>
        <w:tabs>
          <w:tab w:val="left" w:pos="7665"/>
        </w:tabs>
        <w:spacing w:line="400" w:lineRule="exact"/>
        <w:ind w:left="20" w:leftChars="6" w:firstLine="440" w:firstLineChars="200"/>
        <w:rPr>
          <w:rFonts w:ascii="Times New Roman" w:hAnsi="Times New Roman"/>
          <w:sz w:val="22"/>
          <w:szCs w:val="21"/>
        </w:rPr>
      </w:pPr>
      <w:bookmarkStart w:id="114" w:name="_Toc183682362"/>
      <w:bookmarkStart w:id="115" w:name="_Toc23833"/>
      <w:bookmarkStart w:id="116" w:name="_Toc217446052"/>
      <w:bookmarkStart w:id="117" w:name="_Toc183582225"/>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90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4"/>
      <w:bookmarkEnd w:id="115"/>
      <w:bookmarkEnd w:id="116"/>
      <w:bookmarkEnd w:id="117"/>
    </w:p>
    <w:p>
      <w:pPr>
        <w:tabs>
          <w:tab w:val="left" w:pos="7665"/>
        </w:tabs>
        <w:spacing w:line="400" w:lineRule="exact"/>
        <w:ind w:left="20" w:leftChars="6" w:firstLine="330" w:firstLineChars="150"/>
        <w:rPr>
          <w:rFonts w:ascii="Times New Roman" w:hAnsi="Times New Roman"/>
          <w:sz w:val="22"/>
          <w:szCs w:val="21"/>
        </w:rPr>
      </w:pPr>
      <w:bookmarkStart w:id="118" w:name="_Toc183682363"/>
      <w:bookmarkStart w:id="119" w:name="_Toc89075877"/>
      <w:bookmarkStart w:id="120" w:name="_Toc183582226"/>
      <w:bookmarkStart w:id="121" w:name="_Toc77400781"/>
      <w:bookmarkStart w:id="122" w:name="_Toc217446053"/>
      <w:bookmarkStart w:id="123" w:name="_Toc20628"/>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w:t>
      </w:r>
      <w:r>
        <w:rPr>
          <w:rFonts w:hint="eastAsia" w:ascii="Times New Roman" w:hAnsi="Times New Roman"/>
          <w:b/>
          <w:bCs/>
          <w:sz w:val="22"/>
          <w:szCs w:val="21"/>
        </w:rPr>
        <w:t>四</w:t>
      </w:r>
      <w:r>
        <w:rPr>
          <w:rFonts w:hint="eastAsia" w:ascii="Times New Roman" w:hAnsi="Times New Roman"/>
          <w:sz w:val="22"/>
          <w:szCs w:val="21"/>
        </w:rPr>
        <w:t>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b/>
          <w:bCs/>
          <w:sz w:val="22"/>
          <w:szCs w:val="21"/>
        </w:rPr>
        <w:t>投标文件正本和副本须装订成册并编码（左侧胶装）</w:t>
      </w:r>
      <w:r>
        <w:rPr>
          <w:rFonts w:hint="eastAsia" w:ascii="Times New Roman" w:hAnsi="宋体"/>
          <w:sz w:val="22"/>
          <w:szCs w:val="21"/>
        </w:rPr>
        <w:t>。</w:t>
      </w:r>
    </w:p>
    <w:p>
      <w:pPr>
        <w:tabs>
          <w:tab w:val="left" w:pos="7665"/>
        </w:tabs>
        <w:spacing w:line="276" w:lineRule="auto"/>
        <w:ind w:firstLine="440" w:firstLineChars="200"/>
        <w:rPr>
          <w:rFonts w:ascii="Times New Roman" w:hAnsi="Times New Roman"/>
          <w:b/>
          <w:bCs/>
          <w:sz w:val="22"/>
          <w:szCs w:val="21"/>
        </w:rPr>
      </w:pPr>
      <w:r>
        <w:rPr>
          <w:rFonts w:ascii="Times New Roman" w:hAnsi="Times New Roman"/>
          <w:sz w:val="22"/>
          <w:szCs w:val="21"/>
        </w:rPr>
        <w:t xml:space="preserve">18.5 </w:t>
      </w:r>
      <w:r>
        <w:rPr>
          <w:rFonts w:hint="eastAsia" w:ascii="Times New Roman" w:hAnsi="宋体"/>
          <w:b/>
          <w:bCs/>
          <w:sz w:val="22"/>
          <w:szCs w:val="21"/>
        </w:rPr>
        <w:t>投标文件统一用</w:t>
      </w:r>
      <w:r>
        <w:rPr>
          <w:rFonts w:ascii="Times New Roman" w:hAnsi="Times New Roman"/>
          <w:b/>
          <w:bCs/>
          <w:sz w:val="22"/>
          <w:szCs w:val="21"/>
        </w:rPr>
        <w:t>A4</w:t>
      </w:r>
      <w:r>
        <w:rPr>
          <w:rFonts w:hint="eastAsia" w:ascii="Times New Roman" w:hAnsi="宋体"/>
          <w:b/>
          <w:bCs/>
          <w:sz w:val="22"/>
          <w:szCs w:val="21"/>
        </w:rPr>
        <w:t>幅面纸印制，优先采用正反面印制，若投标文件超过200张的，建议分册装订。</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18.6  </w:t>
      </w:r>
      <w:r>
        <w:rPr>
          <w:rFonts w:hint="eastAsia" w:ascii="Times New Roman" w:hAnsi="宋体"/>
          <w:sz w:val="22"/>
          <w:szCs w:val="21"/>
        </w:rPr>
        <w:t>投标文件须连续、逐页编制页码便于评标小组进行评审。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18.7</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18"/>
      <w:bookmarkEnd w:id="119"/>
      <w:bookmarkEnd w:id="120"/>
      <w:bookmarkEnd w:id="121"/>
      <w:r>
        <w:rPr>
          <w:rFonts w:hint="eastAsia" w:hAnsi="Times New Roman"/>
          <w:sz w:val="22"/>
          <w:szCs w:val="21"/>
        </w:rPr>
        <w:t>注</w:t>
      </w:r>
      <w:bookmarkEnd w:id="122"/>
      <w:bookmarkEnd w:id="123"/>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4" w:name="_Toc183682364"/>
      <w:bookmarkStart w:id="125" w:name="_Toc183582227"/>
      <w:bookmarkStart w:id="126" w:name="_Toc308164804"/>
      <w:bookmarkStart w:id="127" w:name="_Toc217446054"/>
      <w:bookmarkStart w:id="128" w:name="_Toc21680"/>
      <w:bookmarkStart w:id="129" w:name="_Toc25807"/>
      <w:bookmarkStart w:id="130" w:name="_Toc4869"/>
      <w:bookmarkStart w:id="131" w:name="_Toc23631"/>
      <w:bookmarkStart w:id="132" w:name="_Toc12048"/>
      <w:bookmarkStart w:id="133" w:name="_Toc21425"/>
      <w:bookmarkStart w:id="134" w:name="_Toc20112"/>
      <w:bookmarkStart w:id="135" w:name="_Toc217446082"/>
      <w:r>
        <w:rPr>
          <w:rFonts w:hAnsi="Times New Roman"/>
          <w:sz w:val="22"/>
          <w:szCs w:val="21"/>
        </w:rPr>
        <w:t>20</w:t>
      </w:r>
      <w:r>
        <w:rPr>
          <w:rFonts w:hint="eastAsia" w:hAnsi="Times New Roman"/>
          <w:sz w:val="22"/>
          <w:szCs w:val="21"/>
        </w:rPr>
        <w:t>．投标文件的</w:t>
      </w:r>
      <w:bookmarkEnd w:id="124"/>
      <w:bookmarkEnd w:id="125"/>
      <w:r>
        <w:rPr>
          <w:rFonts w:hint="eastAsia" w:hAnsi="Times New Roman"/>
          <w:sz w:val="22"/>
          <w:szCs w:val="21"/>
        </w:rPr>
        <w:t>递交</w:t>
      </w:r>
      <w:bookmarkEnd w:id="126"/>
      <w:bookmarkEnd w:id="12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6" w:name="_Toc183582228"/>
      <w:bookmarkStart w:id="137" w:name="_Toc183682365"/>
      <w:bookmarkStart w:id="138" w:name="_Toc217446055"/>
      <w:bookmarkStart w:id="139" w:name="_Toc183582231"/>
      <w:bookmarkStart w:id="140" w:name="_Toc89075878"/>
      <w:bookmarkStart w:id="141" w:name="_Toc77400782"/>
      <w:bookmarkStart w:id="142" w:name="_Toc308164805"/>
      <w:bookmarkStart w:id="143" w:name="_Toc183682368"/>
      <w:bookmarkStart w:id="144" w:name="_Toc217446056"/>
      <w:r>
        <w:rPr>
          <w:rFonts w:hAnsi="Times New Roman"/>
          <w:sz w:val="22"/>
          <w:szCs w:val="21"/>
        </w:rPr>
        <w:t>21</w:t>
      </w:r>
      <w:r>
        <w:rPr>
          <w:rFonts w:hint="eastAsia" w:hAnsi="Times New Roman"/>
          <w:sz w:val="22"/>
          <w:szCs w:val="21"/>
        </w:rPr>
        <w:t>．投标文件的修改和撤</w:t>
      </w:r>
      <w:bookmarkEnd w:id="136"/>
      <w:bookmarkEnd w:id="137"/>
      <w:r>
        <w:rPr>
          <w:rFonts w:hint="eastAsia" w:hAnsi="Times New Roman"/>
          <w:sz w:val="22"/>
          <w:szCs w:val="21"/>
        </w:rPr>
        <w:t>回</w:t>
      </w:r>
      <w:bookmarkEnd w:id="138"/>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39"/>
      <w:bookmarkEnd w:id="140"/>
      <w:bookmarkEnd w:id="141"/>
      <w:bookmarkEnd w:id="142"/>
      <w:bookmarkEnd w:id="143"/>
      <w:bookmarkEnd w:id="144"/>
    </w:p>
    <w:p>
      <w:pPr>
        <w:pStyle w:val="5"/>
        <w:spacing w:line="400" w:lineRule="exact"/>
        <w:rPr>
          <w:rFonts w:hAnsi="Times New Roman"/>
          <w:sz w:val="22"/>
          <w:szCs w:val="21"/>
        </w:rPr>
      </w:pPr>
      <w:bookmarkStart w:id="145" w:name="_Toc183582232"/>
      <w:bookmarkStart w:id="146" w:name="_Toc183682369"/>
      <w:bookmarkStart w:id="147" w:name="_Toc308164806"/>
      <w:bookmarkStart w:id="148" w:name="_Toc217446057"/>
      <w:r>
        <w:rPr>
          <w:rFonts w:hAnsi="Times New Roman"/>
          <w:sz w:val="22"/>
          <w:szCs w:val="21"/>
        </w:rPr>
        <w:t>22</w:t>
      </w:r>
      <w:r>
        <w:rPr>
          <w:rFonts w:hint="eastAsia" w:hAnsi="Times New Roman"/>
          <w:sz w:val="22"/>
          <w:szCs w:val="21"/>
        </w:rPr>
        <w:t>．开标</w:t>
      </w:r>
      <w:bookmarkEnd w:id="145"/>
      <w:bookmarkEnd w:id="146"/>
      <w:bookmarkEnd w:id="147"/>
      <w:bookmarkEnd w:id="148"/>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49" w:name="_Toc217446058"/>
      <w:bookmarkStart w:id="150" w:name="_Toc308164807"/>
      <w:r>
        <w:rPr>
          <w:rFonts w:hAnsi="Times New Roman"/>
          <w:sz w:val="22"/>
          <w:szCs w:val="21"/>
        </w:rPr>
        <w:t xml:space="preserve">23. </w:t>
      </w:r>
      <w:r>
        <w:rPr>
          <w:rFonts w:hint="eastAsia" w:hAnsi="Times New Roman"/>
          <w:sz w:val="22"/>
          <w:szCs w:val="21"/>
        </w:rPr>
        <w:t>开标程序</w:t>
      </w:r>
      <w:bookmarkEnd w:id="149"/>
      <w:bookmarkEnd w:id="150"/>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2"/>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政府采购网上查询。</w:t>
      </w:r>
    </w:p>
    <w:p>
      <w:pPr>
        <w:pStyle w:val="5"/>
        <w:spacing w:line="400" w:lineRule="exact"/>
        <w:rPr>
          <w:rFonts w:hAnsi="Times New Roman"/>
          <w:sz w:val="22"/>
          <w:szCs w:val="21"/>
        </w:rPr>
      </w:pPr>
      <w:bookmarkStart w:id="151" w:name="_Toc183682375"/>
      <w:bookmarkStart w:id="152" w:name="_Toc183582238"/>
      <w:bookmarkStart w:id="153" w:name="_Toc217446063"/>
      <w:bookmarkStart w:id="154" w:name="_Toc308164809"/>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51"/>
      <w:bookmarkEnd w:id="152"/>
      <w:r>
        <w:rPr>
          <w:rFonts w:hint="eastAsia" w:hAnsi="Times New Roman"/>
          <w:sz w:val="22"/>
          <w:szCs w:val="21"/>
        </w:rPr>
        <w:t>书</w:t>
      </w:r>
      <w:bookmarkEnd w:id="153"/>
      <w:bookmarkEnd w:id="154"/>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5" w:name="_Toc217446064"/>
      <w:bookmarkStart w:id="156" w:name="_Toc308164810"/>
      <w:bookmarkStart w:id="157" w:name="_Toc183582240"/>
      <w:bookmarkStart w:id="158" w:name="_Toc183682377"/>
      <w:r>
        <w:rPr>
          <w:rFonts w:hint="eastAsia" w:ascii="Times New Roman" w:hAnsi="Times New Roman"/>
          <w:sz w:val="28"/>
        </w:rPr>
        <w:t>六、签订及履行合同和验收</w:t>
      </w:r>
      <w:bookmarkEnd w:id="155"/>
      <w:bookmarkEnd w:id="156"/>
    </w:p>
    <w:p>
      <w:pPr>
        <w:pStyle w:val="5"/>
        <w:spacing w:line="400" w:lineRule="exact"/>
        <w:rPr>
          <w:rFonts w:hAnsi="Times New Roman"/>
          <w:sz w:val="22"/>
          <w:szCs w:val="21"/>
        </w:rPr>
      </w:pPr>
      <w:bookmarkStart w:id="159" w:name="_Toc308164811"/>
      <w:bookmarkStart w:id="160" w:name="_Toc217446065"/>
      <w:r>
        <w:rPr>
          <w:rFonts w:hAnsi="Times New Roman"/>
          <w:sz w:val="22"/>
          <w:szCs w:val="21"/>
        </w:rPr>
        <w:t xml:space="preserve">26. </w:t>
      </w:r>
      <w:r>
        <w:rPr>
          <w:rFonts w:hint="eastAsia" w:hAnsi="Times New Roman"/>
          <w:sz w:val="22"/>
          <w:szCs w:val="21"/>
        </w:rPr>
        <w:t>签订合同</w:t>
      </w:r>
      <w:bookmarkEnd w:id="159"/>
      <w:bookmarkEnd w:id="160"/>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w:t>
      </w:r>
      <w:r>
        <w:rPr>
          <w:rFonts w:hint="eastAsia"/>
          <w:sz w:val="22"/>
        </w:rPr>
        <w:t>《政府采购促进中小企业发展管理办法》（财库〔2020〕46号）</w:t>
      </w:r>
      <w:r>
        <w:rPr>
          <w:rFonts w:hint="eastAsia" w:ascii="Times New Roman" w:hAnsi="Times New Roman"/>
          <w:sz w:val="22"/>
          <w:szCs w:val="21"/>
        </w:rPr>
        <w:t>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61" w:name="_Toc217446066"/>
      <w:r>
        <w:rPr>
          <w:rFonts w:hAnsi="Times New Roman"/>
          <w:sz w:val="22"/>
          <w:szCs w:val="21"/>
        </w:rPr>
        <w:t>29.</w:t>
      </w:r>
      <w:bookmarkEnd w:id="161"/>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400" w:lineRule="exact"/>
        <w:rPr>
          <w:rFonts w:hAnsi="Times New Roman"/>
          <w:sz w:val="22"/>
          <w:szCs w:val="21"/>
        </w:rPr>
      </w:pPr>
      <w:bookmarkStart w:id="162" w:name="_Toc217446068"/>
      <w:bookmarkStart w:id="163" w:name="_Toc308164812"/>
      <w:r>
        <w:rPr>
          <w:rFonts w:hAnsi="Times New Roman"/>
          <w:sz w:val="22"/>
          <w:szCs w:val="21"/>
        </w:rPr>
        <w:t xml:space="preserve">30. </w:t>
      </w:r>
      <w:r>
        <w:rPr>
          <w:rFonts w:hint="eastAsia" w:hAnsi="Times New Roman"/>
          <w:sz w:val="22"/>
          <w:szCs w:val="21"/>
        </w:rPr>
        <w:t>履约保证金</w:t>
      </w:r>
      <w:bookmarkEnd w:id="162"/>
      <w:bookmarkEnd w:id="163"/>
      <w:r>
        <w:rPr>
          <w:rFonts w:hint="eastAsia" w:hAnsi="Times New Roman"/>
          <w:sz w:val="22"/>
          <w:szCs w:val="21"/>
        </w:rPr>
        <w:t>（详见投标人须知）</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4" w:name="_Toc308164818"/>
      <w:bookmarkStart w:id="165" w:name="_Toc217446077"/>
      <w:bookmarkStart w:id="166" w:name="_Toc217446071"/>
      <w:r>
        <w:rPr>
          <w:rFonts w:hAnsi="Times New Roman"/>
          <w:sz w:val="22"/>
          <w:szCs w:val="21"/>
        </w:rPr>
        <w:t>31.</w:t>
      </w:r>
      <w:r>
        <w:rPr>
          <w:rFonts w:hint="eastAsia" w:hAnsi="Times New Roman"/>
          <w:sz w:val="22"/>
          <w:szCs w:val="21"/>
        </w:rPr>
        <w:t>资金支付</w:t>
      </w:r>
      <w:bookmarkEnd w:id="164"/>
      <w:bookmarkEnd w:id="165"/>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p>
    <w:bookmarkEnd w:id="157"/>
    <w:bookmarkEnd w:id="158"/>
    <w:bookmarkEnd w:id="166"/>
    <w:p>
      <w:pPr>
        <w:pStyle w:val="4"/>
        <w:spacing w:line="400" w:lineRule="exact"/>
        <w:jc w:val="center"/>
        <w:rPr>
          <w:rFonts w:ascii="Times New Roman" w:hAnsi="Times New Roman"/>
          <w:sz w:val="28"/>
        </w:rPr>
      </w:pPr>
      <w:bookmarkStart w:id="167" w:name="_Toc308164815"/>
      <w:bookmarkStart w:id="168" w:name="_Toc217446074"/>
      <w:bookmarkStart w:id="169" w:name="_Toc183582243"/>
      <w:bookmarkStart w:id="170" w:name="_Toc183682380"/>
      <w:r>
        <w:rPr>
          <w:rFonts w:hint="eastAsia" w:ascii="Times New Roman"/>
          <w:sz w:val="28"/>
        </w:rPr>
        <w:t>七、投标纪律要求</w:t>
      </w:r>
      <w:bookmarkEnd w:id="167"/>
      <w:bookmarkEnd w:id="168"/>
    </w:p>
    <w:p>
      <w:pPr>
        <w:pStyle w:val="5"/>
        <w:spacing w:line="400" w:lineRule="exact"/>
        <w:rPr>
          <w:rFonts w:hAnsi="Times New Roman"/>
          <w:sz w:val="22"/>
          <w:szCs w:val="21"/>
        </w:rPr>
      </w:pPr>
      <w:bookmarkStart w:id="171" w:name="_Toc308164816"/>
      <w:bookmarkStart w:id="172" w:name="_Toc217446075"/>
      <w:r>
        <w:rPr>
          <w:rFonts w:hAnsi="Times New Roman"/>
          <w:sz w:val="22"/>
          <w:szCs w:val="21"/>
        </w:rPr>
        <w:t xml:space="preserve">32. </w:t>
      </w:r>
      <w:r>
        <w:rPr>
          <w:rFonts w:hint="eastAsia" w:hAnsi="Times New Roman"/>
          <w:sz w:val="22"/>
          <w:szCs w:val="21"/>
        </w:rPr>
        <w:t>投标人</w:t>
      </w:r>
      <w:bookmarkEnd w:id="171"/>
      <w:bookmarkEnd w:id="172"/>
      <w:r>
        <w:rPr>
          <w:rFonts w:hint="eastAsia" w:hAnsi="Times New Roman"/>
          <w:sz w:val="22"/>
          <w:szCs w:val="21"/>
        </w:rPr>
        <w:t>纪律要求</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7"/>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73" w:name="_Toc308164819"/>
      <w:bookmarkStart w:id="174" w:name="_Toc217446078"/>
      <w:r>
        <w:rPr>
          <w:rFonts w:hint="eastAsia" w:ascii="Times New Roman" w:hAnsi="Times New Roman"/>
          <w:sz w:val="28"/>
        </w:rPr>
        <w:t>八、询问、质疑和投诉</w:t>
      </w:r>
      <w:bookmarkEnd w:id="173"/>
      <w:bookmarkEnd w:id="174"/>
      <w:bookmarkStart w:id="175" w:name="_Toc217446079"/>
    </w:p>
    <w:bookmarkEnd w:id="175"/>
    <w:p>
      <w:pPr>
        <w:pStyle w:val="7"/>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7"/>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7"/>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联系部门：招标部项目负责人：郝先生</w:t>
      </w:r>
    </w:p>
    <w:p>
      <w:pPr>
        <w:pStyle w:val="7"/>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w:t>
      </w:r>
      <w:r>
        <w:rPr>
          <w:rFonts w:ascii="Times New Roman" w:hAnsi="Times New Roman"/>
          <w:sz w:val="22"/>
          <w:szCs w:val="21"/>
        </w:rPr>
        <w:t>8012</w:t>
      </w:r>
    </w:p>
    <w:p>
      <w:pPr>
        <w:pStyle w:val="7"/>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p>
    <w:bookmarkEnd w:id="169"/>
    <w:bookmarkEnd w:id="170"/>
    <w:p>
      <w:pPr>
        <w:pStyle w:val="4"/>
        <w:spacing w:line="400" w:lineRule="exact"/>
        <w:jc w:val="center"/>
        <w:rPr>
          <w:rFonts w:ascii="Times New Roman" w:hAnsi="Times New Roman"/>
          <w:sz w:val="28"/>
        </w:rPr>
      </w:pPr>
      <w:r>
        <w:rPr>
          <w:rFonts w:hint="eastAsia" w:ascii="Times New Roman" w:hAnsi="Times New Roman"/>
          <w:sz w:val="28"/>
        </w:rPr>
        <w:t>九、其他</w:t>
      </w:r>
    </w:p>
    <w:p>
      <w:pPr>
        <w:pStyle w:val="7"/>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8"/>
    <w:bookmarkEnd w:id="129"/>
    <w:bookmarkEnd w:id="130"/>
    <w:bookmarkEnd w:id="131"/>
    <w:bookmarkEnd w:id="132"/>
    <w:bookmarkEnd w:id="133"/>
    <w:bookmarkEnd w:id="134"/>
    <w:p>
      <w:pPr>
        <w:jc w:val="left"/>
        <w:rPr>
          <w:rFonts w:ascii="Times New Roman" w:hAnsi="Times New Roman"/>
          <w:b/>
          <w:kern w:val="44"/>
          <w:sz w:val="32"/>
          <w:szCs w:val="32"/>
        </w:rPr>
      </w:pPr>
      <w:bookmarkStart w:id="176" w:name="_Toc12725"/>
      <w:bookmarkStart w:id="177" w:name="_Toc18945"/>
      <w:bookmarkStart w:id="178" w:name="_Toc1164"/>
      <w:bookmarkStart w:id="179" w:name="_Toc3360"/>
      <w:bookmarkStart w:id="180" w:name="_Toc28837"/>
      <w:bookmarkStart w:id="181" w:name="_Toc14559"/>
      <w:r>
        <w:rPr>
          <w:rFonts w:ascii="Times New Roman" w:hAnsi="Times New Roman"/>
          <w:sz w:val="32"/>
          <w:szCs w:val="32"/>
        </w:rPr>
        <w:br w:type="page"/>
      </w:r>
    </w:p>
    <w:p>
      <w:pPr>
        <w:pStyle w:val="3"/>
        <w:jc w:val="center"/>
        <w:rPr>
          <w:rFonts w:ascii="Times New Roman" w:hAnsi="Times New Roman"/>
          <w:sz w:val="32"/>
          <w:szCs w:val="32"/>
        </w:rPr>
      </w:pPr>
      <w:r>
        <w:rPr>
          <w:rFonts w:hint="eastAsia" w:ascii="Times New Roman" w:hAnsi="Times New Roman"/>
          <w:sz w:val="32"/>
          <w:szCs w:val="32"/>
        </w:rPr>
        <w:t>第三章投标文件格式</w:t>
      </w:r>
    </w:p>
    <w:p>
      <w:pPr>
        <w:pStyle w:val="3"/>
        <w:jc w:val="center"/>
        <w:rPr>
          <w:rFonts w:ascii="Times New Roman" w:hAnsi="Times New Roman"/>
          <w:sz w:val="28"/>
          <w:szCs w:val="21"/>
        </w:rPr>
      </w:pPr>
      <w:r>
        <w:rPr>
          <w:rFonts w:hint="eastAsia" w:ascii="Times New Roman" w:hAnsi="宋体"/>
          <w:sz w:val="28"/>
          <w:szCs w:val="21"/>
        </w:rPr>
        <w:t>第一部分</w:t>
      </w:r>
      <w:r>
        <w:rPr>
          <w:rFonts w:ascii="Times New Roman" w:hAnsi="Times New Roman"/>
          <w:sz w:val="28"/>
          <w:szCs w:val="21"/>
        </w:rPr>
        <w:t xml:space="preserve">     “</w:t>
      </w:r>
      <w:r>
        <w:rPr>
          <w:rFonts w:hint="eastAsia" w:ascii="Times New Roman" w:hAnsi="宋体"/>
          <w:sz w:val="28"/>
          <w:szCs w:val="21"/>
        </w:rPr>
        <w:t>资格性投标文件</w:t>
      </w:r>
      <w:r>
        <w:rPr>
          <w:rFonts w:ascii="Times New Roman" w:hAnsi="Times New Roman"/>
          <w:sz w:val="28"/>
          <w:szCs w:val="21"/>
        </w:rPr>
        <w:t>”</w:t>
      </w:r>
      <w:r>
        <w:rPr>
          <w:rFonts w:hint="eastAsia" w:ascii="Times New Roman" w:hAnsi="宋体"/>
          <w:sz w:val="28"/>
          <w:szCs w:val="21"/>
        </w:rPr>
        <w:t>格式</w:t>
      </w: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bookmarkEnd w:id="135"/>
    <w:bookmarkEnd w:id="176"/>
    <w:bookmarkEnd w:id="177"/>
    <w:bookmarkEnd w:id="178"/>
    <w:bookmarkEnd w:id="179"/>
    <w:bookmarkEnd w:id="180"/>
    <w:bookmarkEnd w:id="181"/>
    <w:p>
      <w:pPr>
        <w:spacing w:line="360" w:lineRule="auto"/>
        <w:rPr>
          <w:rFonts w:asciiTheme="minorEastAsia" w:hAnsiTheme="minorEastAsia" w:eastAsiaTheme="minorEastAsia"/>
          <w:b/>
          <w:kern w:val="44"/>
          <w:sz w:val="28"/>
          <w:u w:val="single"/>
        </w:rPr>
      </w:pPr>
      <w:r>
        <w:rPr>
          <w:rFonts w:hint="eastAsia" w:asciiTheme="minorEastAsia" w:hAnsiTheme="minorEastAsia" w:eastAsiaTheme="minorEastAsia"/>
          <w:b/>
          <w:kern w:val="44"/>
          <w:sz w:val="28"/>
        </w:rPr>
        <w:t>投 标 人</w:t>
      </w:r>
      <w:r>
        <w:rPr>
          <w:rFonts w:asciiTheme="minorEastAsia" w:hAnsiTheme="minorEastAsia" w:eastAsiaTheme="minorEastAsia"/>
          <w:b/>
          <w:kern w:val="44"/>
          <w:sz w:val="28"/>
        </w:rPr>
        <w:t>名称：</w:t>
      </w:r>
    </w:p>
    <w:p>
      <w:pPr>
        <w:spacing w:line="360" w:lineRule="auto"/>
        <w:rPr>
          <w:rFonts w:asciiTheme="minorEastAsia" w:hAnsiTheme="minorEastAsia" w:eastAsiaTheme="minorEastAsia"/>
          <w:b/>
          <w:kern w:val="44"/>
          <w:sz w:val="28"/>
        </w:rPr>
      </w:pPr>
      <w:r>
        <w:rPr>
          <w:rFonts w:hint="eastAsia" w:asciiTheme="minorEastAsia" w:hAnsiTheme="minorEastAsia" w:eastAsiaTheme="minorEastAsia"/>
          <w:b/>
          <w:kern w:val="44"/>
          <w:sz w:val="28"/>
        </w:rPr>
        <w:t>委托代理人：</w:t>
      </w:r>
    </w:p>
    <w:p>
      <w:pPr>
        <w:spacing w:line="360" w:lineRule="auto"/>
        <w:rPr>
          <w:rFonts w:asciiTheme="minorEastAsia" w:hAnsiTheme="minorEastAsia" w:eastAsiaTheme="minorEastAsia"/>
          <w:b/>
          <w:kern w:val="44"/>
          <w:sz w:val="28"/>
        </w:rPr>
      </w:pPr>
      <w:r>
        <w:rPr>
          <w:rFonts w:hint="eastAsia" w:asciiTheme="minorEastAsia" w:hAnsiTheme="minorEastAsia" w:eastAsiaTheme="minorEastAsia"/>
          <w:b/>
          <w:kern w:val="44"/>
          <w:sz w:val="28"/>
        </w:rPr>
        <w:t>委托代理人身份证号：</w:t>
      </w:r>
    </w:p>
    <w:p>
      <w:pPr>
        <w:spacing w:line="360" w:lineRule="auto"/>
        <w:rPr>
          <w:rFonts w:asciiTheme="minorEastAsia" w:hAnsiTheme="minorEastAsia" w:eastAsiaTheme="minorEastAsia"/>
          <w:b/>
          <w:kern w:val="44"/>
          <w:sz w:val="28"/>
        </w:rPr>
      </w:pPr>
      <w:r>
        <w:rPr>
          <w:rFonts w:hint="eastAsia" w:asciiTheme="minorEastAsia" w:hAnsiTheme="minorEastAsia" w:eastAsiaTheme="minorEastAsia"/>
          <w:b/>
          <w:kern w:val="44"/>
          <w:sz w:val="28"/>
        </w:rPr>
        <w:t>采购项目</w:t>
      </w:r>
      <w:r>
        <w:rPr>
          <w:rFonts w:asciiTheme="minorEastAsia" w:hAnsiTheme="minorEastAsia" w:eastAsiaTheme="minorEastAsia"/>
          <w:b/>
          <w:kern w:val="44"/>
          <w:sz w:val="28"/>
        </w:rPr>
        <w:t xml:space="preserve">编号：                               </w:t>
      </w:r>
    </w:p>
    <w:p>
      <w:pPr>
        <w:spacing w:line="360" w:lineRule="auto"/>
        <w:rPr>
          <w:rFonts w:asciiTheme="minorEastAsia" w:hAnsiTheme="minorEastAsia" w:eastAsiaTheme="minorEastAsia"/>
          <w:b/>
          <w:sz w:val="28"/>
          <w:szCs w:val="21"/>
        </w:rPr>
      </w:pPr>
      <w:r>
        <w:rPr>
          <w:rFonts w:hint="eastAsia" w:asciiTheme="minorEastAsia" w:hAnsiTheme="minorEastAsia" w:eastAsiaTheme="minorEastAsia"/>
          <w:b/>
          <w:sz w:val="28"/>
          <w:szCs w:val="21"/>
        </w:rPr>
        <w:t>包    号</w:t>
      </w:r>
      <w:r>
        <w:rPr>
          <w:rFonts w:asciiTheme="minorEastAsia" w:hAnsiTheme="minorEastAsia" w:eastAsiaTheme="minorEastAsia"/>
          <w:b/>
          <w:sz w:val="28"/>
          <w:szCs w:val="21"/>
        </w:rPr>
        <w:t>：</w:t>
      </w:r>
    </w:p>
    <w:p>
      <w:pPr>
        <w:spacing w:line="360" w:lineRule="auto"/>
        <w:rPr>
          <w:rFonts w:asciiTheme="minorEastAsia" w:hAnsiTheme="minorEastAsia" w:eastAsiaTheme="minorEastAsia"/>
          <w:b/>
          <w:kern w:val="44"/>
          <w:sz w:val="28"/>
        </w:rPr>
      </w:pPr>
      <w:r>
        <w:rPr>
          <w:rFonts w:hint="eastAsia" w:asciiTheme="minorEastAsia" w:hAnsiTheme="minorEastAsia" w:eastAsiaTheme="minorEastAsia"/>
          <w:b/>
          <w:kern w:val="44"/>
          <w:sz w:val="28"/>
        </w:rPr>
        <w:t>时    间</w:t>
      </w:r>
      <w:r>
        <w:rPr>
          <w:rFonts w:asciiTheme="minorEastAsia" w:hAnsiTheme="minorEastAsia" w:eastAsiaTheme="minorEastAsia"/>
          <w:b/>
          <w:kern w:val="44"/>
          <w:sz w:val="28"/>
        </w:rPr>
        <w:t>：  年  月   日</w:t>
      </w:r>
    </w:p>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hint="eastAsia" w:ascii="Times New Roman" w:hAnsi="Times New Roman"/>
          <w:sz w:val="22"/>
          <w:szCs w:val="21"/>
          <w:u w:val="single"/>
        </w:rPr>
        <w:t xml:space="preserve">（投标人名称）（法定代表人姓名、职务）   </w:t>
      </w:r>
      <w:r>
        <w:rPr>
          <w:rFonts w:hint="eastAsia" w:ascii="Times New Roman" w:hAnsi="Times New Roman"/>
          <w:sz w:val="22"/>
          <w:szCs w:val="21"/>
        </w:rPr>
        <w:t>授权</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hint="eastAsia" w:ascii="Times New Roman" w:hAnsi="Times New Roman"/>
          <w:sz w:val="22"/>
          <w:szCs w:val="21"/>
          <w:u w:val="single"/>
        </w:rPr>
        <w:t xml:space="preserve">（项目名称）  </w:t>
      </w:r>
      <w:r>
        <w:rPr>
          <w:rFonts w:ascii="Times New Roman" w:hAnsi="Times New Roman"/>
          <w:sz w:val="22"/>
          <w:szCs w:val="21"/>
        </w:rPr>
        <w:t xml:space="preserve">” </w:t>
      </w:r>
      <w:r>
        <w:rPr>
          <w:rFonts w:hint="eastAsia" w:ascii="Times New Roman" w:hAnsi="Times New Roman"/>
          <w:sz w:val="22"/>
          <w:szCs w:val="21"/>
        </w:rPr>
        <w:t>项目（招标编号：       ）投标活动的合法代表，以我方名义全权处理该项目有关投标、签订合同以及执行合同等一切事宜。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jc w:val="left"/>
        <w:outlineLvl w:val="1"/>
        <w:rPr>
          <w:rFonts w:ascii="Times New Roman" w:hAnsi="Times New Roman"/>
          <w:b/>
          <w:sz w:val="22"/>
          <w:szCs w:val="21"/>
        </w:rPr>
      </w:pPr>
      <w:bookmarkStart w:id="182"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bookmarkEnd w:id="182"/>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left"/>
        <w:rPr>
          <w:rFonts w:ascii="Times New Roman" w:hAnsi="Times New Roman"/>
          <w:b/>
          <w:sz w:val="28"/>
          <w:szCs w:val="28"/>
        </w:rPr>
      </w:pP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highlight w:val="yellow"/>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3"/>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u w:val="single"/>
        </w:rPr>
      </w:pPr>
      <w:r>
        <w:rPr>
          <w:rFonts w:hint="eastAsia" w:ascii="Times New Roman" w:hAnsi="Times New Roman"/>
          <w:sz w:val="22"/>
          <w:szCs w:val="22"/>
          <w:u w:val="single"/>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color w:val="000000"/>
          <w:sz w:val="22"/>
          <w:szCs w:val="21"/>
        </w:rPr>
      </w:pPr>
      <w:r>
        <w:rPr>
          <w:rFonts w:hint="eastAsia" w:ascii="Times New Roman" w:hAnsi="Times New Roman"/>
          <w:sz w:val="22"/>
          <w:szCs w:val="21"/>
        </w:rPr>
        <w:t>1.本单位未被列入失信被执行人、重大税收违法案件当事人名单、政府采购严重违法失信行为记录名单。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2.根据《中华人民共和国政府采购法实施条例》第十八条规定 ，我公司参加本次采购活动，不存在与单位负责人为同一人或者存在直接控股、管理关系的其他供应商参与同一合同项下的政府采购活动的行为。</w:t>
      </w:r>
    </w:p>
    <w:p>
      <w:pPr>
        <w:spacing w:line="360" w:lineRule="atLeast"/>
        <w:ind w:firstLine="440" w:firstLineChars="200"/>
        <w:jc w:val="left"/>
        <w:outlineLvl w:val="1"/>
        <w:rPr>
          <w:rFonts w:ascii="Times New Roman" w:hAnsi="Times New Roman"/>
          <w:sz w:val="22"/>
          <w:szCs w:val="21"/>
        </w:rPr>
      </w:pP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tLeast"/>
        <w:ind w:firstLine="440" w:firstLineChars="200"/>
        <w:jc w:val="left"/>
        <w:outlineLvl w:val="1"/>
        <w:rPr>
          <w:rFonts w:ascii="Times New Roman" w:hAnsi="Times New Roman"/>
          <w:sz w:val="22"/>
          <w:szCs w:val="21"/>
        </w:rPr>
      </w:pPr>
    </w:p>
    <w:p>
      <w:pPr>
        <w:snapToGrid w:val="0"/>
        <w:spacing w:line="480" w:lineRule="auto"/>
        <w:ind w:firstLine="480" w:firstLineChars="200"/>
        <w:jc w:val="left"/>
        <w:rPr>
          <w:rFonts w:hAnsi="宋体" w:cs="宋体"/>
          <w:sz w:val="24"/>
          <w:szCs w:val="24"/>
        </w:rPr>
      </w:pPr>
    </w:p>
    <w:p>
      <w:pPr>
        <w:spacing w:line="360" w:lineRule="auto"/>
        <w:rPr>
          <w:rFonts w:ascii="Times New Roman" w:hAnsi="Times New Roman"/>
          <w:bCs/>
          <w:color w:val="000000"/>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highlight w:val="yellow"/>
        </w:rPr>
      </w:pPr>
    </w:p>
    <w:p>
      <w:pPr>
        <w:pStyle w:val="2"/>
        <w:rPr>
          <w:rFonts w:ascii="Times New Roman" w:hAnsi="Times New Roman"/>
          <w:sz w:val="22"/>
          <w:szCs w:val="22"/>
          <w:highlight w:val="yellow"/>
        </w:rPr>
      </w:pPr>
    </w:p>
    <w:p>
      <w:pPr>
        <w:rPr>
          <w:rFonts w:ascii="Times New Roman" w:hAnsi="Times New Roman"/>
          <w:sz w:val="22"/>
          <w:szCs w:val="21"/>
        </w:rPr>
      </w:pPr>
    </w:p>
    <w:p>
      <w:pPr>
        <w:pStyle w:val="2"/>
        <w:rPr>
          <w:rFonts w:ascii="Times New Roman" w:hAnsi="Times New Roman"/>
          <w:sz w:val="32"/>
          <w:szCs w:val="22"/>
        </w:rPr>
      </w:pPr>
    </w:p>
    <w:p>
      <w:pPr>
        <w:pStyle w:val="4"/>
        <w:tabs>
          <w:tab w:val="left" w:pos="2096"/>
          <w:tab w:val="center" w:pos="5024"/>
        </w:tabs>
        <w:spacing w:beforeLines="100" w:afterLines="150" w:line="500" w:lineRule="exact"/>
        <w:ind w:firstLine="1084" w:firstLineChars="300"/>
        <w:rPr>
          <w:rFonts w:ascii="宋体" w:hAnsi="宋体" w:cs="宋体"/>
          <w:sz w:val="36"/>
          <w:szCs w:val="36"/>
        </w:rPr>
        <w:sectPr>
          <w:pgSz w:w="11906" w:h="16838"/>
          <w:pgMar w:top="1440" w:right="1803" w:bottom="1440" w:left="1803" w:header="851" w:footer="992" w:gutter="0"/>
          <w:cols w:space="720" w:num="1"/>
          <w:docGrid w:type="lines" w:linePitch="319" w:charSpace="0"/>
        </w:sectPr>
      </w:pPr>
    </w:p>
    <w:p>
      <w:pPr>
        <w:spacing w:line="360" w:lineRule="auto"/>
        <w:rPr>
          <w:rFonts w:ascii="Times New Roman" w:hAnsi="Times New Roman" w:eastAsia="黑体"/>
          <w:b/>
          <w:sz w:val="28"/>
          <w:szCs w:val="28"/>
        </w:rPr>
      </w:pPr>
      <w:r>
        <w:rPr>
          <w:rFonts w:hint="eastAsia" w:ascii="Times New Roman" w:hAnsi="Times New Roman" w:eastAsia="黑体"/>
          <w:b/>
          <w:sz w:val="28"/>
          <w:szCs w:val="28"/>
        </w:rPr>
        <w:t>格式1-5</w:t>
      </w:r>
    </w:p>
    <w:p>
      <w:pPr>
        <w:spacing w:line="360" w:lineRule="auto"/>
        <w:ind w:firstLine="691" w:firstLineChars="246"/>
        <w:jc w:val="center"/>
        <w:rPr>
          <w:rFonts w:ascii="Times New Roman" w:hAnsi="Times New Roman" w:eastAsia="黑体"/>
          <w:b/>
          <w:sz w:val="28"/>
          <w:szCs w:val="28"/>
        </w:rPr>
      </w:pP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其他响应性投标文件</w:t>
      </w:r>
    </w:p>
    <w:p>
      <w:pPr>
        <w:spacing w:line="360" w:lineRule="auto"/>
        <w:rPr>
          <w:rFonts w:ascii="Times New Roman" w:hAnsi="Times New Roman"/>
          <w:b/>
          <w:sz w:val="32"/>
          <w:szCs w:val="21"/>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28"/>
          <w:szCs w:val="21"/>
        </w:rPr>
      </w:pPr>
      <w:r>
        <w:rPr>
          <w:rFonts w:hint="eastAsia" w:asciiTheme="minorEastAsia" w:hAnsiTheme="minorEastAsia" w:eastAsiaTheme="minorEastAsia"/>
          <w:b/>
          <w:sz w:val="28"/>
          <w:szCs w:val="21"/>
        </w:rPr>
        <w:t>投 标 人</w:t>
      </w:r>
      <w:r>
        <w:rPr>
          <w:rFonts w:asciiTheme="minorEastAsia" w:hAnsiTheme="minorEastAsia" w:eastAsiaTheme="minorEastAsia"/>
          <w:b/>
          <w:sz w:val="28"/>
          <w:szCs w:val="21"/>
        </w:rPr>
        <w:t>名称：</w:t>
      </w:r>
    </w:p>
    <w:p>
      <w:pPr>
        <w:spacing w:line="360" w:lineRule="auto"/>
        <w:rPr>
          <w:rFonts w:asciiTheme="minorEastAsia" w:hAnsiTheme="minorEastAsia" w:eastAsiaTheme="minorEastAsia"/>
          <w:b/>
          <w:kern w:val="44"/>
          <w:sz w:val="28"/>
        </w:rPr>
      </w:pPr>
      <w:r>
        <w:rPr>
          <w:rFonts w:hint="eastAsia" w:asciiTheme="minorEastAsia" w:hAnsiTheme="minorEastAsia" w:eastAsiaTheme="minorEastAsia"/>
          <w:b/>
          <w:kern w:val="44"/>
          <w:sz w:val="28"/>
        </w:rPr>
        <w:t>委托代理人：</w:t>
      </w:r>
    </w:p>
    <w:p>
      <w:pPr>
        <w:spacing w:line="360" w:lineRule="auto"/>
        <w:rPr>
          <w:rFonts w:asciiTheme="minorEastAsia" w:hAnsiTheme="minorEastAsia" w:eastAsiaTheme="minorEastAsia"/>
          <w:b/>
          <w:sz w:val="28"/>
          <w:szCs w:val="21"/>
          <w:u w:val="single"/>
        </w:rPr>
      </w:pPr>
      <w:r>
        <w:rPr>
          <w:rFonts w:hint="eastAsia" w:asciiTheme="minorEastAsia" w:hAnsiTheme="minorEastAsia" w:eastAsiaTheme="minorEastAsia"/>
          <w:b/>
          <w:kern w:val="44"/>
          <w:sz w:val="28"/>
        </w:rPr>
        <w:t>委托代理人身份证号：</w:t>
      </w:r>
    </w:p>
    <w:p>
      <w:pPr>
        <w:spacing w:line="360" w:lineRule="auto"/>
        <w:rPr>
          <w:rFonts w:asciiTheme="minorEastAsia" w:hAnsiTheme="minorEastAsia" w:eastAsiaTheme="minorEastAsia"/>
          <w:b/>
          <w:sz w:val="28"/>
          <w:szCs w:val="21"/>
          <w:u w:val="single"/>
        </w:rPr>
      </w:pPr>
      <w:r>
        <w:rPr>
          <w:rFonts w:hint="eastAsia" w:asciiTheme="minorEastAsia" w:hAnsiTheme="minorEastAsia" w:eastAsiaTheme="minorEastAsia"/>
          <w:b/>
          <w:sz w:val="28"/>
          <w:szCs w:val="21"/>
        </w:rPr>
        <w:t>采购项目</w:t>
      </w:r>
      <w:r>
        <w:rPr>
          <w:rFonts w:asciiTheme="minorEastAsia" w:hAnsiTheme="minorEastAsia" w:eastAsiaTheme="minorEastAsia"/>
          <w:b/>
          <w:sz w:val="28"/>
          <w:szCs w:val="21"/>
        </w:rPr>
        <w:t>编号：</w:t>
      </w:r>
    </w:p>
    <w:p>
      <w:pPr>
        <w:spacing w:line="360" w:lineRule="auto"/>
        <w:rPr>
          <w:rFonts w:asciiTheme="minorEastAsia" w:hAnsiTheme="minorEastAsia" w:eastAsiaTheme="minorEastAsia"/>
          <w:b/>
          <w:sz w:val="28"/>
          <w:szCs w:val="21"/>
        </w:rPr>
      </w:pPr>
      <w:r>
        <w:rPr>
          <w:rFonts w:hint="eastAsia" w:asciiTheme="minorEastAsia" w:hAnsiTheme="minorEastAsia" w:eastAsiaTheme="minorEastAsia"/>
          <w:b/>
          <w:sz w:val="28"/>
          <w:szCs w:val="21"/>
        </w:rPr>
        <w:t>包    号</w:t>
      </w:r>
      <w:r>
        <w:rPr>
          <w:rFonts w:asciiTheme="minorEastAsia" w:hAnsiTheme="minorEastAsia" w:eastAsiaTheme="minorEastAsia"/>
          <w:b/>
          <w:sz w:val="28"/>
          <w:szCs w:val="21"/>
        </w:rPr>
        <w:t>：</w:t>
      </w:r>
    </w:p>
    <w:p>
      <w:pPr>
        <w:spacing w:line="360" w:lineRule="auto"/>
        <w:rPr>
          <w:rFonts w:asciiTheme="minorEastAsia" w:hAnsiTheme="minorEastAsia" w:eastAsiaTheme="minorEastAsia"/>
          <w:b/>
          <w:sz w:val="28"/>
          <w:szCs w:val="21"/>
        </w:rPr>
      </w:pPr>
      <w:r>
        <w:rPr>
          <w:rFonts w:hint="eastAsia" w:asciiTheme="minorEastAsia" w:hAnsiTheme="minorEastAsia" w:eastAsiaTheme="minorEastAsia"/>
          <w:b/>
          <w:sz w:val="28"/>
          <w:szCs w:val="21"/>
        </w:rPr>
        <w:t>时    间</w:t>
      </w:r>
      <w:r>
        <w:rPr>
          <w:rFonts w:asciiTheme="minorEastAsia" w:hAnsiTheme="minorEastAsia" w:eastAsiaTheme="minorEastAsia"/>
          <w:b/>
          <w:sz w:val="28"/>
          <w:szCs w:val="21"/>
        </w:rPr>
        <w:t>：年月日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83" w:name="_Toc20015"/>
      <w:bookmarkStart w:id="184" w:name="_Toc32711"/>
      <w:bookmarkStart w:id="185" w:name="_Toc10210"/>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一、投标函</w:t>
      </w:r>
    </w:p>
    <w:p>
      <w:pPr>
        <w:spacing w:line="360" w:lineRule="atLeast"/>
        <w:jc w:val="center"/>
        <w:outlineLvl w:val="1"/>
        <w:rPr>
          <w:rFonts w:ascii="Times New Roman" w:hAnsi="Times New Roman"/>
          <w:b/>
          <w:sz w:val="22"/>
          <w:szCs w:val="21"/>
        </w:rPr>
      </w:pPr>
    </w:p>
    <w:p>
      <w:pPr>
        <w:pStyle w:val="11"/>
        <w:spacing w:line="240" w:lineRule="auto"/>
        <w:ind w:left="680"/>
        <w:rPr>
          <w:rFonts w:ascii="Times New Roman" w:hAnsi="Times New Roman"/>
          <w:bCs/>
          <w:sz w:val="22"/>
          <w:szCs w:val="21"/>
        </w:rPr>
      </w:pPr>
      <w:bookmarkStart w:id="186" w:name="_Toc308164824"/>
      <w:r>
        <w:rPr>
          <w:rFonts w:ascii="Times New Roman" w:hAnsi="Times New Roman"/>
          <w:bCs/>
          <w:sz w:val="22"/>
          <w:szCs w:val="21"/>
        </w:rPr>
        <w:t>__________________</w:t>
      </w:r>
      <w:r>
        <w:rPr>
          <w:rFonts w:hint="eastAsia" w:ascii="Times New Roman" w:hAnsi="Times New Roman"/>
          <w:bCs/>
          <w:sz w:val="22"/>
          <w:szCs w:val="21"/>
        </w:rPr>
        <w:t>（采购代理机构名称）：</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我方全面研究了</w:t>
      </w:r>
      <w:r>
        <w:rPr>
          <w:rFonts w:ascii="Times New Roman" w:hAnsi="Times New Roman"/>
          <w:bCs/>
          <w:sz w:val="22"/>
          <w:szCs w:val="21"/>
        </w:rPr>
        <w:t xml:space="preserve"> “</w:t>
      </w:r>
      <w:r>
        <w:rPr>
          <w:rFonts w:hint="eastAsia" w:ascii="Times New Roman" w:hAnsi="Times New Roman"/>
          <w:bCs/>
          <w:sz w:val="22"/>
          <w:szCs w:val="21"/>
          <w:u w:val="single"/>
        </w:rPr>
        <w:t xml:space="preserve">（项目名称）    </w:t>
      </w:r>
      <w:r>
        <w:rPr>
          <w:rFonts w:ascii="Times New Roman" w:hAnsi="Times New Roman"/>
          <w:bCs/>
          <w:sz w:val="22"/>
          <w:szCs w:val="21"/>
        </w:rPr>
        <w:t>”</w:t>
      </w:r>
      <w:r>
        <w:rPr>
          <w:rFonts w:hint="eastAsia" w:ascii="Times New Roman" w:hAnsi="Times New Roman"/>
          <w:bCs/>
          <w:sz w:val="22"/>
          <w:szCs w:val="21"/>
        </w:rPr>
        <w:t>项目招标文件（招标编号：</w:t>
      </w:r>
      <w:r>
        <w:rPr>
          <w:rFonts w:hint="eastAsia" w:ascii="Times New Roman" w:hAnsi="Times New Roman"/>
          <w:bCs/>
          <w:sz w:val="22"/>
          <w:szCs w:val="21"/>
          <w:u w:val="single"/>
        </w:rPr>
        <w:t xml:space="preserve">         </w:t>
      </w:r>
      <w:r>
        <w:rPr>
          <w:rFonts w:hint="eastAsia" w:ascii="Times New Roman" w:hAnsi="Times New Roman"/>
          <w:bCs/>
          <w:sz w:val="22"/>
          <w:szCs w:val="21"/>
        </w:rPr>
        <w:t>），决定参加贵单位组织的本项目投标。我方授权</w:t>
      </w:r>
      <w:r>
        <w:rPr>
          <w:rFonts w:hint="eastAsia" w:ascii="Times New Roman" w:hAnsi="Times New Roman"/>
          <w:bCs/>
          <w:sz w:val="22"/>
          <w:szCs w:val="21"/>
          <w:u w:val="single"/>
        </w:rPr>
        <w:t xml:space="preserve">（姓名、职务）   </w:t>
      </w:r>
      <w:r>
        <w:rPr>
          <w:rFonts w:hint="eastAsia" w:ascii="Times New Roman" w:hAnsi="Times New Roman"/>
          <w:bCs/>
          <w:sz w:val="22"/>
          <w:szCs w:val="21"/>
        </w:rPr>
        <w:t>代表我方</w:t>
      </w:r>
      <w:r>
        <w:rPr>
          <w:rFonts w:hint="eastAsia" w:ascii="Times New Roman" w:hAnsi="Times New Roman"/>
          <w:bCs/>
          <w:sz w:val="22"/>
          <w:szCs w:val="21"/>
          <w:u w:val="single"/>
        </w:rPr>
        <w:t xml:space="preserve">（投标单位的名称）  </w:t>
      </w:r>
      <w:r>
        <w:rPr>
          <w:rFonts w:hint="eastAsia" w:ascii="Times New Roman" w:hAnsi="Times New Roman"/>
          <w:bCs/>
          <w:sz w:val="22"/>
          <w:szCs w:val="21"/>
        </w:rPr>
        <w:t>全权处理本项目投标的有关事宜。</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1</w:t>
      </w:r>
      <w:r>
        <w:rPr>
          <w:rFonts w:hint="eastAsia" w:ascii="Times New Roman" w:hAnsi="Times New Roman"/>
          <w:bCs/>
          <w:sz w:val="22"/>
          <w:szCs w:val="21"/>
        </w:rPr>
        <w:t>、我方自愿按照招标文件规定的各项要求向采购人提供所需货物</w:t>
      </w:r>
      <w:r>
        <w:rPr>
          <w:rFonts w:ascii="Times New Roman" w:hAnsi="Times New Roman"/>
          <w:bCs/>
          <w:sz w:val="22"/>
          <w:szCs w:val="21"/>
        </w:rPr>
        <w:t>/</w:t>
      </w:r>
      <w:r>
        <w:rPr>
          <w:rFonts w:hint="eastAsia" w:ascii="Times New Roman" w:hAnsi="Times New Roman"/>
          <w:bCs/>
          <w:sz w:val="22"/>
          <w:szCs w:val="21"/>
        </w:rPr>
        <w:t>服务，总投标价为人民币</w:t>
      </w:r>
      <w:r>
        <w:rPr>
          <w:rFonts w:hint="eastAsia" w:ascii="Times New Roman" w:hAnsi="Times New Roman"/>
          <w:bCs/>
          <w:sz w:val="22"/>
          <w:szCs w:val="21"/>
          <w:u w:val="single"/>
        </w:rPr>
        <w:t xml:space="preserve">          </w:t>
      </w:r>
      <w:r>
        <w:rPr>
          <w:rFonts w:hint="eastAsia" w:ascii="Times New Roman" w:hAnsi="Times New Roman"/>
          <w:bCs/>
          <w:sz w:val="22"/>
          <w:szCs w:val="21"/>
        </w:rPr>
        <w:t>万元（大写：</w:t>
      </w:r>
      <w:r>
        <w:rPr>
          <w:rFonts w:hint="eastAsia" w:ascii="Times New Roman" w:hAnsi="Times New Roman"/>
          <w:bCs/>
          <w:sz w:val="22"/>
          <w:szCs w:val="21"/>
          <w:u w:val="single"/>
        </w:rPr>
        <w:t xml:space="preserve">           </w:t>
      </w:r>
      <w:r>
        <w:rPr>
          <w:rFonts w:hint="eastAsia" w:ascii="Times New Roman" w:hAnsi="Times New Roman"/>
          <w:bCs/>
          <w:sz w:val="22"/>
          <w:szCs w:val="21"/>
        </w:rPr>
        <w:t>）。</w:t>
      </w:r>
    </w:p>
    <w:p>
      <w:pPr>
        <w:pStyle w:val="11"/>
        <w:spacing w:line="240" w:lineRule="auto"/>
        <w:ind w:left="680"/>
        <w:rPr>
          <w:rFonts w:ascii="Times New Roman" w:hAnsi="Times New Roman"/>
          <w:bCs/>
          <w:sz w:val="22"/>
          <w:szCs w:val="21"/>
        </w:rPr>
      </w:pPr>
      <w:r>
        <w:rPr>
          <w:rFonts w:ascii="Times New Roman" w:hAnsi="Times New Roman"/>
          <w:bCs/>
          <w:sz w:val="22"/>
          <w:szCs w:val="21"/>
        </w:rPr>
        <w:t>2</w:t>
      </w:r>
      <w:r>
        <w:rPr>
          <w:rFonts w:hint="eastAsia" w:ascii="Times New Roman" w:hAnsi="Times New Roman"/>
          <w:bCs/>
          <w:sz w:val="22"/>
          <w:szCs w:val="21"/>
        </w:rPr>
        <w:t>、一旦我方中标，我方将严格履行合同规定的责任和义务，保证按我方承诺时间内完成项目的供货、安装、调试并交付采购人验收、使用。</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3</w:t>
      </w:r>
      <w:r>
        <w:rPr>
          <w:rFonts w:hint="eastAsia" w:ascii="Times New Roman" w:hAnsi="Times New Roman"/>
          <w:bCs/>
          <w:sz w:val="22"/>
          <w:szCs w:val="21"/>
        </w:rPr>
        <w:t>、我方同意按照招标文件的要求，向贵单位交纳人民币</w:t>
      </w:r>
      <w:r>
        <w:rPr>
          <w:rFonts w:hint="eastAsia" w:ascii="Times New Roman" w:hAnsi="Times New Roman"/>
          <w:bCs/>
          <w:sz w:val="22"/>
          <w:szCs w:val="21"/>
          <w:u w:val="single"/>
        </w:rPr>
        <w:t xml:space="preserve">       </w:t>
      </w:r>
      <w:r>
        <w:rPr>
          <w:rFonts w:hint="eastAsia" w:ascii="Times New Roman" w:hAnsi="Times New Roman"/>
          <w:bCs/>
          <w:sz w:val="22"/>
          <w:szCs w:val="21"/>
        </w:rPr>
        <w:t>万元（大写：   ）的投标保证金。并承诺：下列任何情况发生时，我方将不要求退还投标保证金：</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1</w:t>
      </w:r>
      <w:r>
        <w:rPr>
          <w:rFonts w:hint="eastAsia" w:ascii="Times New Roman" w:hAnsi="Times New Roman"/>
          <w:bCs/>
          <w:sz w:val="22"/>
          <w:szCs w:val="21"/>
        </w:rPr>
        <w:t>）如果我方在投标有效期内撤回投标；</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2</w:t>
      </w:r>
      <w:r>
        <w:rPr>
          <w:rFonts w:hint="eastAsia" w:ascii="Times New Roman" w:hAnsi="Times New Roman"/>
          <w:bCs/>
          <w:sz w:val="22"/>
          <w:szCs w:val="21"/>
        </w:rPr>
        <w:t>）我方提供了虚假响应招标文件的投标文件；</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3</w:t>
      </w:r>
      <w:r>
        <w:rPr>
          <w:rFonts w:hint="eastAsia" w:ascii="Times New Roman" w:hAnsi="Times New Roman"/>
          <w:bCs/>
          <w:sz w:val="22"/>
          <w:szCs w:val="21"/>
        </w:rPr>
        <w:t>）在投标过程中有违规违纪行为；</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w:t>
      </w:r>
      <w:r>
        <w:rPr>
          <w:rFonts w:ascii="Times New Roman" w:hAnsi="Times New Roman"/>
          <w:bCs/>
          <w:sz w:val="22"/>
          <w:szCs w:val="21"/>
        </w:rPr>
        <w:t>4</w:t>
      </w:r>
      <w:r>
        <w:rPr>
          <w:rFonts w:hint="eastAsia" w:ascii="Times New Roman" w:hAnsi="Times New Roman"/>
          <w:bCs/>
          <w:sz w:val="22"/>
          <w:szCs w:val="21"/>
        </w:rPr>
        <w:t>）我方在投标有效期内收到中标通知书后，由于我方原因未能按照招标文件要求提交履约保证金或与采购人签订并履行合同。</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4</w:t>
      </w:r>
      <w:r>
        <w:rPr>
          <w:rFonts w:hint="eastAsia" w:ascii="Times New Roman" w:hAnsi="Times New Roman"/>
          <w:bCs/>
          <w:sz w:val="22"/>
          <w:szCs w:val="21"/>
        </w:rPr>
        <w:t>、我方为本项目提交的投标文件正本</w:t>
      </w:r>
      <w:r>
        <w:rPr>
          <w:rFonts w:ascii="Times New Roman" w:hAnsi="Times New Roman"/>
          <w:bCs/>
          <w:sz w:val="22"/>
          <w:szCs w:val="21"/>
        </w:rPr>
        <w:t>1</w:t>
      </w:r>
      <w:r>
        <w:rPr>
          <w:rFonts w:hint="eastAsia" w:ascii="Times New Roman" w:hAnsi="Times New Roman"/>
          <w:bCs/>
          <w:sz w:val="22"/>
          <w:szCs w:val="21"/>
        </w:rPr>
        <w:t>份，副本</w:t>
      </w:r>
      <w:r>
        <w:rPr>
          <w:rFonts w:ascii="Times New Roman" w:hAnsi="Times New Roman"/>
          <w:bCs/>
          <w:sz w:val="22"/>
          <w:szCs w:val="21"/>
        </w:rPr>
        <w:t>4</w:t>
      </w:r>
      <w:r>
        <w:rPr>
          <w:rFonts w:hint="eastAsia" w:ascii="Times New Roman" w:hAnsi="Times New Roman"/>
          <w:bCs/>
          <w:sz w:val="22"/>
          <w:szCs w:val="21"/>
        </w:rPr>
        <w:t>份，电子文档（</w:t>
      </w:r>
      <w:r>
        <w:rPr>
          <w:rFonts w:ascii="Times New Roman" w:hAnsi="Times New Roman"/>
          <w:bCs/>
          <w:sz w:val="22"/>
          <w:szCs w:val="21"/>
        </w:rPr>
        <w:t>U</w:t>
      </w:r>
      <w:r>
        <w:rPr>
          <w:rFonts w:hint="eastAsia" w:ascii="Times New Roman" w:hAnsi="Times New Roman"/>
          <w:bCs/>
          <w:sz w:val="22"/>
          <w:szCs w:val="21"/>
        </w:rPr>
        <w:t>盘）</w:t>
      </w:r>
      <w:r>
        <w:rPr>
          <w:rFonts w:ascii="Times New Roman" w:hAnsi="Times New Roman"/>
          <w:bCs/>
          <w:sz w:val="22"/>
          <w:szCs w:val="21"/>
        </w:rPr>
        <w:t>1</w:t>
      </w:r>
      <w:r>
        <w:rPr>
          <w:rFonts w:hint="eastAsia" w:ascii="Times New Roman" w:hAnsi="Times New Roman"/>
          <w:bCs/>
          <w:sz w:val="22"/>
          <w:szCs w:val="21"/>
        </w:rPr>
        <w:t>份，用于开标唱标的</w:t>
      </w:r>
      <w:r>
        <w:rPr>
          <w:rFonts w:ascii="Times New Roman" w:hAnsi="Times New Roman"/>
          <w:bCs/>
          <w:sz w:val="22"/>
          <w:szCs w:val="21"/>
        </w:rPr>
        <w:t>“</w:t>
      </w:r>
      <w:r>
        <w:rPr>
          <w:rFonts w:hint="eastAsia" w:ascii="Times New Roman" w:hAnsi="Times New Roman"/>
          <w:bCs/>
          <w:sz w:val="22"/>
          <w:szCs w:val="21"/>
        </w:rPr>
        <w:t>开标一览表</w:t>
      </w:r>
      <w:r>
        <w:rPr>
          <w:rFonts w:ascii="Times New Roman" w:hAnsi="Times New Roman"/>
          <w:bCs/>
          <w:sz w:val="22"/>
          <w:szCs w:val="21"/>
        </w:rPr>
        <w:t>”1</w:t>
      </w:r>
      <w:r>
        <w:rPr>
          <w:rFonts w:hint="eastAsia" w:ascii="Times New Roman" w:hAnsi="Times New Roman"/>
          <w:bCs/>
          <w:sz w:val="22"/>
          <w:szCs w:val="21"/>
        </w:rPr>
        <w:t>份。</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5</w:t>
      </w:r>
      <w:r>
        <w:rPr>
          <w:rFonts w:hint="eastAsia" w:ascii="Times New Roman" w:hAnsi="Times New Roman"/>
          <w:bCs/>
          <w:sz w:val="22"/>
          <w:szCs w:val="21"/>
        </w:rPr>
        <w:t>、我方承诺投标有效期为开标后</w:t>
      </w:r>
      <w:r>
        <w:rPr>
          <w:rFonts w:hint="eastAsia" w:ascii="Times New Roman" w:hAnsi="Times New Roman"/>
          <w:bCs/>
          <w:sz w:val="22"/>
          <w:szCs w:val="21"/>
          <w:u w:val="single"/>
        </w:rPr>
        <w:t xml:space="preserve">   </w:t>
      </w:r>
      <w:r>
        <w:rPr>
          <w:rFonts w:hint="eastAsia" w:ascii="Times New Roman" w:hAnsi="Times New Roman"/>
          <w:bCs/>
          <w:sz w:val="22"/>
          <w:szCs w:val="21"/>
          <w:u w:val="single"/>
          <w:lang w:val="en-US" w:eastAsia="zh-CN"/>
        </w:rPr>
        <w:t>90</w:t>
      </w:r>
      <w:r>
        <w:rPr>
          <w:rFonts w:hint="eastAsia" w:ascii="Times New Roman" w:hAnsi="Times New Roman"/>
          <w:bCs/>
          <w:sz w:val="22"/>
          <w:szCs w:val="21"/>
          <w:u w:val="single"/>
        </w:rPr>
        <w:t xml:space="preserve">   </w:t>
      </w:r>
      <w:r>
        <w:rPr>
          <w:rFonts w:hint="eastAsia" w:ascii="Times New Roman" w:hAnsi="Times New Roman"/>
          <w:bCs/>
          <w:sz w:val="22"/>
          <w:szCs w:val="21"/>
        </w:rPr>
        <w:t>天（日历日）。</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6</w:t>
      </w:r>
      <w:r>
        <w:rPr>
          <w:rFonts w:hint="eastAsia" w:ascii="Times New Roman" w:hAnsi="Times New Roman"/>
          <w:bCs/>
          <w:sz w:val="22"/>
          <w:szCs w:val="21"/>
        </w:rPr>
        <w:t>、我方愿意提供贵公司可能另外要求的，与投标有关的文件资料，并保证我方已提供和将要提供的文件资料是真实、准确的。</w:t>
      </w:r>
    </w:p>
    <w:p>
      <w:pPr>
        <w:pStyle w:val="11"/>
        <w:spacing w:line="240" w:lineRule="auto"/>
        <w:ind w:left="680" w:firstLine="440" w:firstLineChars="200"/>
        <w:rPr>
          <w:rFonts w:ascii="Times New Roman" w:hAnsi="Times New Roman"/>
          <w:bCs/>
          <w:sz w:val="22"/>
          <w:szCs w:val="21"/>
        </w:rPr>
      </w:pPr>
      <w:r>
        <w:rPr>
          <w:rFonts w:ascii="Times New Roman" w:hAnsi="Times New Roman"/>
          <w:bCs/>
          <w:sz w:val="22"/>
          <w:szCs w:val="21"/>
        </w:rPr>
        <w:t>7</w:t>
      </w:r>
      <w:r>
        <w:rPr>
          <w:rFonts w:hint="eastAsia" w:ascii="Times New Roman" w:hAnsi="Times New Roman"/>
          <w:bCs/>
          <w:sz w:val="22"/>
          <w:szCs w:val="21"/>
        </w:rPr>
        <w:t>、我方完全理解采购人不一定将合同授予最低报价的投标人的行为。</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投标人名称：（盖公章）</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法定代表人或委托代理人：（签字或盖章）：</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通讯地址：</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邮政编码：</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联系电话：</w:t>
      </w:r>
    </w:p>
    <w:p>
      <w:pPr>
        <w:pStyle w:val="11"/>
        <w:spacing w:line="240" w:lineRule="auto"/>
        <w:ind w:left="680" w:firstLine="440" w:firstLineChars="200"/>
        <w:rPr>
          <w:rFonts w:ascii="Times New Roman" w:hAnsi="Times New Roman"/>
          <w:bCs/>
          <w:sz w:val="22"/>
          <w:szCs w:val="21"/>
        </w:rPr>
      </w:pPr>
      <w:r>
        <w:rPr>
          <w:rFonts w:hint="eastAsia" w:ascii="Times New Roman" w:hAnsi="Times New Roman"/>
          <w:bCs/>
          <w:sz w:val="22"/>
          <w:szCs w:val="21"/>
        </w:rPr>
        <w:t>传真：</w:t>
      </w:r>
    </w:p>
    <w:p>
      <w:pPr>
        <w:pStyle w:val="11"/>
        <w:spacing w:line="240" w:lineRule="auto"/>
        <w:ind w:left="680" w:firstLine="440" w:firstLineChars="200"/>
        <w:rPr>
          <w:rFonts w:ascii="Times New Roman" w:hAnsi="Times New Roman"/>
          <w:sz w:val="32"/>
          <w:szCs w:val="32"/>
        </w:rPr>
      </w:pPr>
      <w:r>
        <w:rPr>
          <w:rFonts w:hint="eastAsia" w:ascii="Times New Roman" w:hAnsi="Times New Roman"/>
          <w:bCs/>
          <w:sz w:val="22"/>
          <w:szCs w:val="21"/>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p>
    <w:bookmarkEnd w:id="186"/>
    <w:p>
      <w:pPr>
        <w:numPr>
          <w:ilvl w:val="0"/>
          <w:numId w:val="4"/>
        </w:numPr>
        <w:spacing w:line="400" w:lineRule="exact"/>
        <w:ind w:firstLine="562" w:firstLineChars="200"/>
        <w:jc w:val="center"/>
        <w:rPr>
          <w:rFonts w:ascii="Times New Roman" w:hAnsi="Times New Roman" w:eastAsia="黑体"/>
          <w:b/>
          <w:sz w:val="28"/>
          <w:szCs w:val="28"/>
        </w:rPr>
      </w:pPr>
      <w:bookmarkStart w:id="187" w:name="_Toc217446085"/>
      <w:r>
        <w:rPr>
          <w:rFonts w:hint="eastAsia" w:ascii="Times New Roman" w:hAnsi="Times New Roman" w:eastAsia="黑体"/>
          <w:b/>
          <w:sz w:val="28"/>
          <w:szCs w:val="28"/>
        </w:rPr>
        <w:t>开标一览表</w:t>
      </w:r>
      <w:bookmarkEnd w:id="187"/>
    </w:p>
    <w:p>
      <w:pPr>
        <w:pStyle w:val="2"/>
        <w:rPr>
          <w:rFonts w:ascii="Times New Roman" w:hAnsi="Times New Roman"/>
          <w:sz w:val="24"/>
          <w:szCs w:val="15"/>
        </w:rPr>
      </w:pPr>
      <w:r>
        <w:rPr>
          <w:rFonts w:hint="eastAsia" w:ascii="Times New Roman" w:hAnsi="Times New Roman"/>
          <w:sz w:val="24"/>
          <w:szCs w:val="15"/>
        </w:rPr>
        <w:t>项目编号</w:t>
      </w:r>
      <w:r>
        <w:rPr>
          <w:rFonts w:ascii="Times New Roman" w:hAnsi="Times New Roman"/>
          <w:sz w:val="24"/>
          <w:szCs w:val="15"/>
        </w:rPr>
        <w:t>/</w:t>
      </w:r>
      <w:r>
        <w:rPr>
          <w:rFonts w:hint="eastAsia" w:ascii="Times New Roman" w:hAnsi="Times New Roman"/>
          <w:sz w:val="24"/>
          <w:szCs w:val="15"/>
        </w:rPr>
        <w:t>包号</w:t>
      </w:r>
    </w:p>
    <w:tbl>
      <w:tblPr>
        <w:tblStyle w:val="18"/>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418"/>
        <w:gridCol w:w="1342"/>
        <w:gridCol w:w="642"/>
        <w:gridCol w:w="1517"/>
        <w:gridCol w:w="1367"/>
        <w:gridCol w:w="1162"/>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418"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34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51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（元）</w:t>
            </w:r>
          </w:p>
        </w:tc>
        <w:tc>
          <w:tcPr>
            <w:tcW w:w="1367"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（元）</w:t>
            </w:r>
          </w:p>
        </w:tc>
        <w:tc>
          <w:tcPr>
            <w:tcW w:w="116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90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9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1</w:t>
            </w:r>
          </w:p>
        </w:tc>
        <w:tc>
          <w:tcPr>
            <w:tcW w:w="1418"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57" w:type="dxa"/>
            <w:gridSpan w:val="9"/>
            <w:tcBorders>
              <w:bottom w:val="single" w:color="auto" w:sz="12" w:space="0"/>
            </w:tcBorders>
            <w:vAlign w:val="center"/>
          </w:tcPr>
          <w:p>
            <w:pPr>
              <w:spacing w:line="400" w:lineRule="exact"/>
              <w:ind w:firstLine="100" w:firstLineChars="50"/>
              <w:rPr>
                <w:rFonts w:ascii="Times New Roman" w:hAnsi="宋体"/>
                <w:sz w:val="20"/>
                <w:szCs w:val="20"/>
              </w:rPr>
            </w:pPr>
            <w:r>
              <w:rPr>
                <w:rFonts w:hint="eastAsia" w:ascii="Times New Roman" w:hAnsi="宋体"/>
                <w:sz w:val="20"/>
                <w:szCs w:val="20"/>
              </w:rPr>
              <w:t>投标总价（元）：</w:t>
            </w:r>
          </w:p>
          <w:p>
            <w:pPr>
              <w:spacing w:line="400" w:lineRule="exact"/>
              <w:ind w:firstLine="100" w:firstLineChars="50"/>
              <w:rPr>
                <w:rFonts w:ascii="Times New Roman" w:hAnsi="Times New Roman"/>
                <w:sz w:val="32"/>
                <w:szCs w:val="21"/>
                <w:u w:val="single"/>
              </w:rPr>
            </w:pPr>
            <w:r>
              <w:rPr>
                <w:rFonts w:hint="eastAsia" w:ascii="Times New Roman" w:hAnsi="宋体"/>
                <w:sz w:val="20"/>
                <w:szCs w:val="20"/>
              </w:rPr>
              <w:t>小写：</w:t>
            </w:r>
            <w:r>
              <w:rPr>
                <w:rFonts w:hint="eastAsia" w:ascii="Times New Roman" w:hAnsi="Times New Roman"/>
                <w:sz w:val="20"/>
                <w:szCs w:val="20"/>
                <w:u w:val="single"/>
              </w:rPr>
              <w:t xml:space="preserve">            </w:t>
            </w:r>
            <w:r>
              <w:rPr>
                <w:rFonts w:hint="eastAsia" w:ascii="Times New Roman" w:hAnsi="Times New Roman"/>
                <w:sz w:val="20"/>
                <w:szCs w:val="20"/>
              </w:rPr>
              <w:t>；</w:t>
            </w:r>
            <w:r>
              <w:rPr>
                <w:rFonts w:hint="eastAsia" w:ascii="Times New Roman" w:hAnsi="宋体"/>
                <w:sz w:val="20"/>
                <w:szCs w:val="20"/>
              </w:rPr>
              <w:t>大写：</w:t>
            </w:r>
            <w:r>
              <w:rPr>
                <w:rFonts w:hint="eastAsia" w:ascii="Times New Roman" w:hAnsi="宋体"/>
                <w:sz w:val="20"/>
                <w:szCs w:val="20"/>
                <w:u w:val="single"/>
              </w:rPr>
              <w:t xml:space="preserve">         </w:t>
            </w:r>
          </w:p>
        </w:tc>
      </w:tr>
    </w:tbl>
    <w:p>
      <w:pPr>
        <w:spacing w:line="360" w:lineRule="atLeast"/>
        <w:jc w:val="left"/>
        <w:outlineLvl w:val="1"/>
        <w:rPr>
          <w:rFonts w:ascii="Times New Roman" w:hAnsi="Times New Roman"/>
          <w:sz w:val="22"/>
          <w:szCs w:val="21"/>
        </w:rPr>
      </w:pPr>
    </w:p>
    <w:p>
      <w:pPr>
        <w:spacing w:line="360" w:lineRule="atLeast"/>
        <w:ind w:firstLine="431" w:firstLineChars="196"/>
        <w:jc w:val="left"/>
        <w:outlineLvl w:val="1"/>
        <w:rPr>
          <w:rFonts w:hint="eastAsia"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、报价应是最终用户验收合格后的总价，包括设备</w:t>
      </w:r>
      <w:r>
        <w:rPr>
          <w:rFonts w:hint="eastAsia" w:ascii="Times New Roman" w:hAnsi="Times New Roman"/>
          <w:sz w:val="22"/>
          <w:szCs w:val="21"/>
          <w:lang w:val="en-US" w:eastAsia="zh-CN"/>
        </w:rPr>
        <w:t>成本、设备</w:t>
      </w:r>
      <w:r>
        <w:rPr>
          <w:rFonts w:hint="eastAsia" w:ascii="Times New Roman" w:hAnsi="Times New Roman"/>
          <w:sz w:val="22"/>
          <w:szCs w:val="21"/>
        </w:rPr>
        <w:t>运输、安装调试费用、培训、税费</w:t>
      </w:r>
      <w:r>
        <w:rPr>
          <w:rFonts w:hint="eastAsia" w:ascii="Times New Roman" w:hAnsi="Times New Roman"/>
          <w:sz w:val="22"/>
          <w:szCs w:val="21"/>
          <w:lang w:eastAsia="zh-CN"/>
        </w:rPr>
        <w:t>、</w:t>
      </w:r>
      <w:r>
        <w:rPr>
          <w:rFonts w:hint="eastAsia" w:ascii="Times New Roman" w:hAnsi="Times New Roman"/>
          <w:sz w:val="22"/>
          <w:szCs w:val="21"/>
        </w:rPr>
        <w:t>保险、外贸代理服务费（如有）、以及招标文件规定的其它费用。</w:t>
      </w:r>
      <w:r>
        <w:rPr>
          <w:rFonts w:hint="eastAsia" w:ascii="Times New Roman" w:hAnsi="Times New Roman"/>
          <w:sz w:val="22"/>
          <w:szCs w:val="21"/>
          <w:lang w:val="en-US" w:eastAsia="zh-CN"/>
        </w:rPr>
        <w:t>本项目所采购货物均需安装调试到位，安装调试费用不再单独报价。</w:t>
      </w:r>
    </w:p>
    <w:p>
      <w:pPr>
        <w:pStyle w:val="6"/>
        <w:ind w:firstLine="440" w:firstLineChars="200"/>
        <w:rPr>
          <w:rFonts w:ascii="Times New Roman" w:hAnsi="宋体"/>
          <w:b w:val="0"/>
          <w:sz w:val="22"/>
          <w:szCs w:val="21"/>
        </w:rPr>
      </w:pPr>
      <w:r>
        <w:rPr>
          <w:rFonts w:ascii="Times New Roman" w:hAnsi="宋体"/>
          <w:b w:val="0"/>
          <w:bCs w:val="0"/>
          <w:sz w:val="22"/>
          <w:szCs w:val="21"/>
        </w:rPr>
        <w:t>2</w:t>
      </w:r>
      <w:r>
        <w:rPr>
          <w:rFonts w:hint="eastAsia" w:ascii="Times New Roman" w:hAnsi="宋体"/>
          <w:b w:val="0"/>
          <w:bCs w:val="0"/>
          <w:sz w:val="22"/>
          <w:szCs w:val="21"/>
        </w:rPr>
        <w:t>、</w:t>
      </w:r>
      <w:r>
        <w:rPr>
          <w:rFonts w:hint="eastAsia" w:ascii="Times New Roman" w:hAnsi="宋体"/>
          <w:b w:val="0"/>
          <w:sz w:val="22"/>
          <w:szCs w:val="21"/>
        </w:rPr>
        <w:t>小计=数量*投标单价。</w:t>
      </w:r>
    </w:p>
    <w:p>
      <w:pPr>
        <w:spacing w:line="400" w:lineRule="exact"/>
        <w:ind w:firstLine="440" w:firstLineChars="200"/>
        <w:rPr>
          <w:rFonts w:ascii="Times New Roman" w:hAnsi="Times New Roman"/>
          <w:sz w:val="22"/>
          <w:szCs w:val="21"/>
        </w:rPr>
      </w:pPr>
      <w:r>
        <w:rPr>
          <w:rFonts w:hint="eastAsia" w:ascii="Times New Roman" w:hAnsi="宋体"/>
          <w:sz w:val="22"/>
          <w:szCs w:val="21"/>
        </w:rPr>
        <w:t>3、</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除了单独密</w:t>
      </w:r>
      <w:bookmarkStart w:id="238" w:name="_GoBack"/>
      <w:bookmarkEnd w:id="238"/>
      <w:r>
        <w:rPr>
          <w:rFonts w:hint="eastAsia" w:ascii="Times New Roman" w:hAnsi="宋体"/>
          <w:sz w:val="22"/>
          <w:szCs w:val="21"/>
        </w:rPr>
        <w:t>封递交外，投标文件（正副本）也应当提供。</w:t>
      </w:r>
    </w:p>
    <w:p>
      <w:pPr>
        <w:spacing w:line="400" w:lineRule="exact"/>
        <w:ind w:firstLine="440" w:firstLineChars="200"/>
        <w:rPr>
          <w:rFonts w:ascii="Times New Roman" w:hAnsi="Times New Roman"/>
          <w:sz w:val="22"/>
          <w:szCs w:val="21"/>
        </w:rPr>
      </w:pPr>
      <w:r>
        <w:rPr>
          <w:rFonts w:hint="eastAsia" w:ascii="Times New Roman" w:hAnsi="宋体"/>
          <w:sz w:val="22"/>
          <w:szCs w:val="21"/>
        </w:rPr>
        <w:t>4、如是进口设备，须在表格中标明</w:t>
      </w:r>
      <w:r>
        <w:rPr>
          <w:rFonts w:ascii="Times New Roman" w:hAnsi="Times New Roman"/>
          <w:sz w:val="22"/>
          <w:szCs w:val="21"/>
        </w:rPr>
        <w:t>“</w:t>
      </w:r>
      <w:r>
        <w:rPr>
          <w:rFonts w:hint="eastAsia" w:ascii="Times New Roman" w:hAnsi="宋体"/>
          <w:sz w:val="22"/>
          <w:szCs w:val="21"/>
        </w:rPr>
        <w:t>进口产品</w:t>
      </w:r>
      <w:r>
        <w:rPr>
          <w:rFonts w:ascii="Times New Roman" w:hAnsi="Times New Roman"/>
          <w:sz w:val="22"/>
          <w:szCs w:val="21"/>
        </w:rPr>
        <w:t>”</w:t>
      </w:r>
      <w:r>
        <w:rPr>
          <w:rFonts w:hint="eastAsia" w:ascii="Times New Roman" w:hAnsi="宋体"/>
          <w:sz w:val="22"/>
          <w:szCs w:val="21"/>
        </w:rPr>
        <w:t>。招标文件未明确</w:t>
      </w:r>
      <w:r>
        <w:rPr>
          <w:rFonts w:ascii="Times New Roman" w:hAnsi="Times New Roman"/>
          <w:sz w:val="22"/>
          <w:szCs w:val="21"/>
        </w:rPr>
        <w:t>“</w:t>
      </w:r>
      <w:r>
        <w:rPr>
          <w:rFonts w:hint="eastAsia" w:ascii="Times New Roman" w:hAnsi="宋体"/>
          <w:sz w:val="22"/>
          <w:szCs w:val="21"/>
        </w:rPr>
        <w:t>允许进口</w:t>
      </w:r>
      <w:r>
        <w:rPr>
          <w:rFonts w:ascii="Times New Roman" w:hAnsi="Times New Roman"/>
          <w:sz w:val="22"/>
          <w:szCs w:val="21"/>
        </w:rPr>
        <w:t>”</w:t>
      </w:r>
      <w:r>
        <w:rPr>
          <w:rFonts w:hint="eastAsia" w:ascii="Times New Roman" w:hAnsi="宋体"/>
          <w:sz w:val="22"/>
          <w:szCs w:val="21"/>
        </w:rPr>
        <w:t>的，供应商以进口产品进行投标时，将视为无效投标。</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b/>
          <w:sz w:val="22"/>
          <w:szCs w:val="21"/>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Times New Roman" w:hAnsi="Times New Roman"/>
          <w:sz w:val="22"/>
          <w:szCs w:val="21"/>
        </w:rPr>
        <w:t>日期：</w:t>
      </w:r>
    </w:p>
    <w:p>
      <w:pPr>
        <w:spacing w:line="360" w:lineRule="auto"/>
        <w:rPr>
          <w:rFonts w:ascii="Times New Roman" w:hAnsi="Times New Roman"/>
          <w:b/>
          <w:sz w:val="28"/>
          <w:szCs w:val="28"/>
        </w:rPr>
      </w:pPr>
      <w:bookmarkStart w:id="188" w:name="_Toc217446086"/>
      <w:r>
        <w:rPr>
          <w:rFonts w:hint="eastAsia" w:ascii="Times New Roman" w:hAnsi="宋体"/>
          <w:b/>
          <w:sz w:val="28"/>
          <w:szCs w:val="28"/>
        </w:rPr>
        <w:t>格式</w:t>
      </w:r>
      <w:r>
        <w:rPr>
          <w:rFonts w:ascii="Times New Roman" w:hAnsi="Times New Roman"/>
          <w:b/>
          <w:sz w:val="28"/>
          <w:szCs w:val="28"/>
        </w:rPr>
        <w:t>2-5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四、分项报价明细表</w:t>
      </w:r>
    </w:p>
    <w:p>
      <w:pPr>
        <w:spacing w:line="360" w:lineRule="atLeast"/>
        <w:ind w:firstLine="431" w:firstLineChars="196"/>
        <w:jc w:val="left"/>
        <w:outlineLvl w:val="1"/>
        <w:rPr>
          <w:rFonts w:ascii="Times New Roman" w:hAnsi="Times New Roman"/>
          <w:b/>
          <w:sz w:val="22"/>
          <w:szCs w:val="21"/>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p>
    <w:tbl>
      <w:tblPr>
        <w:tblStyle w:val="18"/>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671"/>
        <w:gridCol w:w="553"/>
        <w:gridCol w:w="433"/>
        <w:gridCol w:w="1141"/>
        <w:gridCol w:w="929"/>
        <w:gridCol w:w="764"/>
        <w:gridCol w:w="810"/>
        <w:gridCol w:w="975"/>
        <w:gridCol w:w="1013"/>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35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序号</w:t>
            </w:r>
          </w:p>
        </w:tc>
        <w:tc>
          <w:tcPr>
            <w:tcW w:w="67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产品</w:t>
            </w:r>
          </w:p>
          <w:p>
            <w:pPr>
              <w:spacing w:line="360" w:lineRule="atLeast"/>
              <w:jc w:val="center"/>
              <w:outlineLvl w:val="1"/>
              <w:rPr>
                <w:rFonts w:ascii="Times New Roman" w:hAnsi="Times New Roman"/>
                <w:sz w:val="20"/>
                <w:szCs w:val="18"/>
              </w:rPr>
            </w:pPr>
            <w:r>
              <w:rPr>
                <w:rFonts w:hint="eastAsia" w:ascii="Times New Roman" w:hAnsi="Times New Roman"/>
                <w:sz w:val="20"/>
                <w:szCs w:val="18"/>
              </w:rPr>
              <w:t>名称</w:t>
            </w:r>
          </w:p>
        </w:tc>
        <w:tc>
          <w:tcPr>
            <w:tcW w:w="55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规格型号</w:t>
            </w:r>
          </w:p>
        </w:tc>
        <w:tc>
          <w:tcPr>
            <w:tcW w:w="43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品牌</w:t>
            </w:r>
          </w:p>
        </w:tc>
        <w:tc>
          <w:tcPr>
            <w:tcW w:w="114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生产厂家</w:t>
            </w:r>
          </w:p>
        </w:tc>
        <w:tc>
          <w:tcPr>
            <w:tcW w:w="929"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原产地</w:t>
            </w:r>
          </w:p>
        </w:tc>
        <w:tc>
          <w:tcPr>
            <w:tcW w:w="764"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单位</w:t>
            </w:r>
          </w:p>
        </w:tc>
        <w:tc>
          <w:tcPr>
            <w:tcW w:w="810"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数量</w:t>
            </w:r>
          </w:p>
        </w:tc>
        <w:tc>
          <w:tcPr>
            <w:tcW w:w="97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单价（元）</w:t>
            </w:r>
          </w:p>
        </w:tc>
        <w:tc>
          <w:tcPr>
            <w:tcW w:w="1013"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小计（元）</w:t>
            </w:r>
          </w:p>
        </w:tc>
        <w:tc>
          <w:tcPr>
            <w:tcW w:w="880" w:type="dxa"/>
            <w:vAlign w:val="center"/>
          </w:tcPr>
          <w:p>
            <w:pPr>
              <w:spacing w:line="360" w:lineRule="atLeast"/>
              <w:outlineLvl w:val="1"/>
              <w:rPr>
                <w:rFonts w:ascii="Times New Roman" w:hAnsi="Times New Roman"/>
                <w:sz w:val="20"/>
                <w:szCs w:val="18"/>
              </w:rPr>
            </w:pPr>
            <w:r>
              <w:rPr>
                <w:rFonts w:hint="eastAsia" w:ascii="Times New Roman" w:hAnsi="Times New Roman"/>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5" w:type="dxa"/>
            <w:vAlign w:val="center"/>
          </w:tcPr>
          <w:p>
            <w:pPr>
              <w:spacing w:line="360" w:lineRule="atLeast"/>
              <w:ind w:firstLine="431" w:firstLineChars="196"/>
              <w:jc w:val="left"/>
              <w:outlineLvl w:val="1"/>
              <w:rPr>
                <w:rFonts w:ascii="Times New Roman" w:hAnsi="Times New Roman"/>
                <w:sz w:val="22"/>
                <w:szCs w:val="21"/>
              </w:rPr>
            </w:pPr>
          </w:p>
        </w:tc>
        <w:tc>
          <w:tcPr>
            <w:tcW w:w="671" w:type="dxa"/>
            <w:vAlign w:val="center"/>
          </w:tcPr>
          <w:p>
            <w:pPr>
              <w:spacing w:line="360" w:lineRule="atLeast"/>
              <w:ind w:firstLine="431" w:firstLineChars="196"/>
              <w:jc w:val="left"/>
              <w:outlineLvl w:val="1"/>
              <w:rPr>
                <w:rFonts w:ascii="Times New Roman" w:hAnsi="Times New Roman"/>
                <w:sz w:val="22"/>
                <w:szCs w:val="21"/>
              </w:rPr>
            </w:pPr>
          </w:p>
        </w:tc>
        <w:tc>
          <w:tcPr>
            <w:tcW w:w="553" w:type="dxa"/>
            <w:vAlign w:val="center"/>
          </w:tcPr>
          <w:p>
            <w:pPr>
              <w:spacing w:line="360" w:lineRule="atLeast"/>
              <w:ind w:firstLine="431" w:firstLineChars="196"/>
              <w:jc w:val="left"/>
              <w:outlineLvl w:val="1"/>
              <w:rPr>
                <w:rFonts w:ascii="Times New Roman" w:hAnsi="Times New Roman"/>
                <w:sz w:val="22"/>
                <w:szCs w:val="21"/>
              </w:rPr>
            </w:pPr>
          </w:p>
        </w:tc>
        <w:tc>
          <w:tcPr>
            <w:tcW w:w="433" w:type="dxa"/>
            <w:vAlign w:val="center"/>
          </w:tcPr>
          <w:p>
            <w:pPr>
              <w:spacing w:line="360" w:lineRule="atLeast"/>
              <w:ind w:firstLine="431" w:firstLineChars="196"/>
              <w:jc w:val="left"/>
              <w:outlineLvl w:val="1"/>
              <w:rPr>
                <w:rFonts w:ascii="Times New Roman" w:hAnsi="Times New Roman"/>
                <w:sz w:val="22"/>
                <w:szCs w:val="21"/>
              </w:rPr>
            </w:pPr>
          </w:p>
        </w:tc>
        <w:tc>
          <w:tcPr>
            <w:tcW w:w="1141" w:type="dxa"/>
            <w:vAlign w:val="center"/>
          </w:tcPr>
          <w:p>
            <w:pPr>
              <w:spacing w:line="360" w:lineRule="atLeast"/>
              <w:ind w:firstLine="431" w:firstLineChars="196"/>
              <w:jc w:val="left"/>
              <w:outlineLvl w:val="1"/>
              <w:rPr>
                <w:rFonts w:ascii="Times New Roman" w:hAnsi="Times New Roman"/>
                <w:sz w:val="22"/>
                <w:szCs w:val="21"/>
              </w:rPr>
            </w:pPr>
          </w:p>
        </w:tc>
        <w:tc>
          <w:tcPr>
            <w:tcW w:w="929" w:type="dxa"/>
            <w:vAlign w:val="center"/>
          </w:tcPr>
          <w:p>
            <w:pPr>
              <w:spacing w:line="360" w:lineRule="atLeast"/>
              <w:ind w:firstLine="431" w:firstLineChars="196"/>
              <w:jc w:val="left"/>
              <w:outlineLvl w:val="1"/>
              <w:rPr>
                <w:rFonts w:ascii="Times New Roman" w:hAnsi="Times New Roman"/>
                <w:sz w:val="22"/>
                <w:szCs w:val="21"/>
              </w:rPr>
            </w:pPr>
          </w:p>
        </w:tc>
        <w:tc>
          <w:tcPr>
            <w:tcW w:w="764" w:type="dxa"/>
            <w:vAlign w:val="center"/>
          </w:tcPr>
          <w:p>
            <w:pPr>
              <w:spacing w:line="360" w:lineRule="atLeast"/>
              <w:ind w:firstLine="431" w:firstLineChars="196"/>
              <w:jc w:val="left"/>
              <w:outlineLvl w:val="1"/>
              <w:rPr>
                <w:rFonts w:ascii="Times New Roman" w:hAnsi="Times New Roman"/>
                <w:sz w:val="22"/>
                <w:szCs w:val="21"/>
              </w:rPr>
            </w:pPr>
          </w:p>
        </w:tc>
        <w:tc>
          <w:tcPr>
            <w:tcW w:w="810" w:type="dxa"/>
            <w:vAlign w:val="center"/>
          </w:tcPr>
          <w:p>
            <w:pPr>
              <w:spacing w:line="360" w:lineRule="atLeast"/>
              <w:ind w:firstLine="431" w:firstLineChars="196"/>
              <w:jc w:val="left"/>
              <w:outlineLvl w:val="1"/>
              <w:rPr>
                <w:rFonts w:ascii="Times New Roman" w:hAnsi="Times New Roman"/>
                <w:sz w:val="22"/>
                <w:szCs w:val="21"/>
              </w:rPr>
            </w:pPr>
          </w:p>
        </w:tc>
        <w:tc>
          <w:tcPr>
            <w:tcW w:w="975" w:type="dxa"/>
            <w:vAlign w:val="center"/>
          </w:tcPr>
          <w:p>
            <w:pPr>
              <w:spacing w:line="360" w:lineRule="atLeast"/>
              <w:ind w:firstLine="431" w:firstLineChars="196"/>
              <w:jc w:val="left"/>
              <w:outlineLvl w:val="1"/>
              <w:rPr>
                <w:rFonts w:ascii="Times New Roman" w:hAnsi="Times New Roman"/>
                <w:sz w:val="22"/>
                <w:szCs w:val="21"/>
              </w:rPr>
            </w:pPr>
          </w:p>
        </w:tc>
        <w:tc>
          <w:tcPr>
            <w:tcW w:w="1013" w:type="dxa"/>
            <w:vAlign w:val="center"/>
          </w:tcPr>
          <w:p>
            <w:pPr>
              <w:spacing w:line="360" w:lineRule="atLeast"/>
              <w:ind w:firstLine="431" w:firstLineChars="196"/>
              <w:jc w:val="left"/>
              <w:outlineLvl w:val="1"/>
              <w:rPr>
                <w:rFonts w:ascii="Times New Roman" w:hAnsi="Times New Roman"/>
                <w:sz w:val="22"/>
                <w:szCs w:val="21"/>
              </w:rPr>
            </w:pPr>
          </w:p>
        </w:tc>
        <w:tc>
          <w:tcPr>
            <w:tcW w:w="8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24" w:type="dxa"/>
            <w:gridSpan w:val="11"/>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分项报价合计（元）：大写：</w:t>
            </w:r>
          </w:p>
        </w:tc>
      </w:tr>
    </w:tbl>
    <w:p>
      <w:pPr>
        <w:spacing w:line="360" w:lineRule="atLeast"/>
        <w:jc w:val="left"/>
        <w:outlineLvl w:val="1"/>
        <w:rPr>
          <w:rFonts w:ascii="Times New Roman" w:hAnsi="Times New Roman"/>
          <w:sz w:val="22"/>
          <w:szCs w:val="21"/>
        </w:rPr>
      </w:pPr>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的格式详细报出投标总价的各个组成部分的报价，否则作无效投标处理。</w:t>
      </w:r>
    </w:p>
    <w:p>
      <w:pPr>
        <w:spacing w:line="400" w:lineRule="exact"/>
        <w:ind w:firstLine="465"/>
        <w:jc w:val="left"/>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各分项报价合计应当与</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报价合计相等。</w:t>
      </w:r>
    </w:p>
    <w:p>
      <w:pPr>
        <w:spacing w:line="400" w:lineRule="exact"/>
        <w:ind w:firstLine="465"/>
        <w:jc w:val="left"/>
        <w:rPr>
          <w:rFonts w:ascii="Times New Roman" w:hAnsi="Times New Roman"/>
          <w:sz w:val="22"/>
          <w:szCs w:val="21"/>
        </w:rPr>
      </w:pPr>
      <w:r>
        <w:rPr>
          <w:rFonts w:ascii="Times New Roman" w:hAnsi="宋体"/>
          <w:sz w:val="22"/>
          <w:szCs w:val="21"/>
        </w:rPr>
        <w:t>3</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spacing w:line="400" w:lineRule="exact"/>
        <w:ind w:firstLine="465"/>
        <w:jc w:val="left"/>
        <w:rPr>
          <w:rFonts w:ascii="Times New Roman" w:hAnsi="Times New Roman"/>
          <w:sz w:val="22"/>
          <w:szCs w:val="21"/>
        </w:rPr>
      </w:pPr>
      <w:r>
        <w:rPr>
          <w:rFonts w:ascii="Times New Roman" w:hAnsi="宋体"/>
          <w:sz w:val="22"/>
          <w:szCs w:val="21"/>
        </w:rPr>
        <w:t>4</w:t>
      </w:r>
      <w:r>
        <w:rPr>
          <w:rFonts w:hint="eastAsia" w:ascii="Times New Roman" w:hAnsi="宋体"/>
          <w:sz w:val="22"/>
          <w:szCs w:val="21"/>
        </w:rPr>
        <w:t>、对于所投进口产品，如报关备案名称与招标文件中招标货物名称不一致的，应在备注栏中注明报关备案的具体名称。</w:t>
      </w:r>
    </w:p>
    <w:p>
      <w:pPr>
        <w:pStyle w:val="2"/>
        <w:rPr>
          <w:rFonts w:ascii="Times New Roman" w:hAnsi="Times New Roman"/>
          <w:sz w:val="32"/>
          <w:szCs w:val="22"/>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2-6</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五、产品配置一览表</w:t>
      </w:r>
    </w:p>
    <w:p>
      <w:pPr>
        <w:spacing w:line="360" w:lineRule="atLeast"/>
        <w:ind w:firstLine="431" w:firstLineChars="196"/>
        <w:jc w:val="left"/>
        <w:outlineLvl w:val="1"/>
        <w:rPr>
          <w:rFonts w:ascii="Times New Roman" w:hAnsi="Times New Roman"/>
          <w:b/>
          <w:sz w:val="22"/>
          <w:szCs w:val="21"/>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p>
    <w:tbl>
      <w:tblPr>
        <w:tblStyle w:val="1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719"/>
        <w:gridCol w:w="1265"/>
        <w:gridCol w:w="821"/>
        <w:gridCol w:w="1347"/>
        <w:gridCol w:w="978"/>
        <w:gridCol w:w="1292"/>
        <w:gridCol w:w="773"/>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747"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序号</w:t>
            </w:r>
          </w:p>
        </w:tc>
        <w:tc>
          <w:tcPr>
            <w:tcW w:w="719"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设备名称</w:t>
            </w:r>
          </w:p>
        </w:tc>
        <w:tc>
          <w:tcPr>
            <w:tcW w:w="1265"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具体配置名称</w:t>
            </w:r>
          </w:p>
        </w:tc>
        <w:tc>
          <w:tcPr>
            <w:tcW w:w="821"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数量</w:t>
            </w:r>
          </w:p>
        </w:tc>
        <w:tc>
          <w:tcPr>
            <w:tcW w:w="1347"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具体配置品牌</w:t>
            </w:r>
          </w:p>
        </w:tc>
        <w:tc>
          <w:tcPr>
            <w:tcW w:w="978"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具体配置型号</w:t>
            </w:r>
          </w:p>
        </w:tc>
        <w:tc>
          <w:tcPr>
            <w:tcW w:w="1292" w:type="dxa"/>
            <w:vAlign w:val="center"/>
          </w:tcPr>
          <w:p>
            <w:pPr>
              <w:spacing w:line="360" w:lineRule="atLeast"/>
              <w:jc w:val="center"/>
              <w:outlineLvl w:val="1"/>
              <w:rPr>
                <w:rFonts w:ascii="Times New Roman" w:hAnsi="Times New Roman"/>
                <w:sz w:val="20"/>
                <w:szCs w:val="18"/>
              </w:rPr>
            </w:pPr>
            <w:r>
              <w:rPr>
                <w:rFonts w:hint="eastAsia" w:ascii="Times New Roman" w:hAnsi="Times New Roman"/>
                <w:sz w:val="20"/>
                <w:szCs w:val="18"/>
              </w:rPr>
              <w:t>具体配置生产厂家</w:t>
            </w:r>
          </w:p>
        </w:tc>
        <w:tc>
          <w:tcPr>
            <w:tcW w:w="773" w:type="dxa"/>
            <w:vAlign w:val="center"/>
          </w:tcPr>
          <w:p>
            <w:pPr>
              <w:spacing w:line="360" w:lineRule="atLeast"/>
              <w:outlineLvl w:val="1"/>
              <w:rPr>
                <w:rFonts w:ascii="Times New Roman" w:hAnsi="Times New Roman"/>
                <w:sz w:val="20"/>
                <w:szCs w:val="18"/>
              </w:rPr>
            </w:pPr>
            <w:r>
              <w:rPr>
                <w:rFonts w:hint="eastAsia" w:ascii="Times New Roman" w:hAnsi="Times New Roman"/>
                <w:sz w:val="20"/>
                <w:szCs w:val="18"/>
              </w:rPr>
              <w:t>原产地</w:t>
            </w:r>
          </w:p>
        </w:tc>
        <w:tc>
          <w:tcPr>
            <w:tcW w:w="577" w:type="dxa"/>
            <w:vAlign w:val="center"/>
          </w:tcPr>
          <w:p>
            <w:pPr>
              <w:spacing w:line="360" w:lineRule="atLeast"/>
              <w:outlineLvl w:val="1"/>
              <w:rPr>
                <w:rFonts w:ascii="Times New Roman" w:hAnsi="Times New Roman"/>
                <w:sz w:val="20"/>
                <w:szCs w:val="18"/>
              </w:rPr>
            </w:pPr>
            <w:r>
              <w:rPr>
                <w:rFonts w:hint="eastAsia" w:ascii="Times New Roman" w:hAnsi="Times New Roman"/>
                <w:sz w:val="20"/>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restart"/>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1</w:t>
            </w:r>
          </w:p>
        </w:tc>
        <w:tc>
          <w:tcPr>
            <w:tcW w:w="719" w:type="dxa"/>
            <w:vMerge w:val="restart"/>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1</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666" w:firstLineChars="196"/>
              <w:jc w:val="left"/>
              <w:outlineLvl w:val="1"/>
              <w:rPr>
                <w:rFonts w:ascii="Times New Roman" w:hAnsi="Times New Roman"/>
              </w:rPr>
            </w:pPr>
          </w:p>
        </w:tc>
        <w:tc>
          <w:tcPr>
            <w:tcW w:w="719" w:type="dxa"/>
            <w:vMerge w:val="continue"/>
            <w:vAlign w:val="center"/>
          </w:tcPr>
          <w:p>
            <w:pPr>
              <w:spacing w:line="360" w:lineRule="atLeast"/>
              <w:ind w:firstLine="666" w:firstLineChars="196"/>
              <w:jc w:val="left"/>
              <w:outlineLvl w:val="1"/>
              <w:rPr>
                <w:rFonts w:ascii="Times New Roman" w:hAnsi="Times New Roman"/>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719"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N</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restart"/>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2</w:t>
            </w:r>
          </w:p>
        </w:tc>
        <w:tc>
          <w:tcPr>
            <w:tcW w:w="719" w:type="dxa"/>
            <w:vMerge w:val="restart"/>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1</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666" w:firstLineChars="196"/>
              <w:jc w:val="left"/>
              <w:outlineLvl w:val="1"/>
              <w:rPr>
                <w:rFonts w:ascii="Times New Roman" w:hAnsi="Times New Roman"/>
              </w:rPr>
            </w:pPr>
          </w:p>
        </w:tc>
        <w:tc>
          <w:tcPr>
            <w:tcW w:w="719" w:type="dxa"/>
            <w:vMerge w:val="continue"/>
            <w:vAlign w:val="center"/>
          </w:tcPr>
          <w:p>
            <w:pPr>
              <w:spacing w:line="360" w:lineRule="atLeast"/>
              <w:ind w:firstLine="666" w:firstLineChars="196"/>
              <w:jc w:val="left"/>
              <w:outlineLvl w:val="1"/>
              <w:rPr>
                <w:rFonts w:ascii="Times New Roman" w:hAnsi="Times New Roman"/>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719"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N</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restart"/>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3</w:t>
            </w:r>
          </w:p>
        </w:tc>
        <w:tc>
          <w:tcPr>
            <w:tcW w:w="719" w:type="dxa"/>
            <w:vMerge w:val="restart"/>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1</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666" w:firstLineChars="196"/>
              <w:jc w:val="left"/>
              <w:outlineLvl w:val="1"/>
              <w:rPr>
                <w:rFonts w:ascii="Times New Roman" w:hAnsi="Times New Roman"/>
              </w:rPr>
            </w:pPr>
          </w:p>
        </w:tc>
        <w:tc>
          <w:tcPr>
            <w:tcW w:w="719" w:type="dxa"/>
            <w:vMerge w:val="continue"/>
            <w:vAlign w:val="center"/>
          </w:tcPr>
          <w:p>
            <w:pPr>
              <w:spacing w:line="360" w:lineRule="atLeast"/>
              <w:ind w:firstLine="666" w:firstLineChars="196"/>
              <w:jc w:val="left"/>
              <w:outlineLvl w:val="1"/>
              <w:rPr>
                <w:rFonts w:ascii="Times New Roman" w:hAnsi="Times New Roman"/>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747"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719" w:type="dxa"/>
            <w:vMerge w:val="continue"/>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jc w:val="left"/>
              <w:outlineLvl w:val="1"/>
              <w:rPr>
                <w:rFonts w:ascii="Times New Roman" w:hAnsi="Times New Roman"/>
                <w:sz w:val="22"/>
                <w:szCs w:val="21"/>
              </w:rPr>
            </w:pPr>
            <w:r>
              <w:rPr>
                <w:rFonts w:ascii="Times New Roman" w:hAnsi="Times New Roman"/>
                <w:sz w:val="22"/>
                <w:szCs w:val="21"/>
              </w:rPr>
              <w:t>N</w:t>
            </w: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7" w:type="dxa"/>
            <w:vAlign w:val="center"/>
          </w:tcPr>
          <w:p>
            <w:pPr>
              <w:spacing w:line="360" w:lineRule="atLeast"/>
              <w:jc w:val="left"/>
              <w:outlineLvl w:val="1"/>
              <w:rPr>
                <w:rFonts w:ascii="Times New Roman" w:hAnsi="Times New Roman"/>
                <w:sz w:val="22"/>
                <w:szCs w:val="21"/>
              </w:rPr>
            </w:pPr>
            <w:r>
              <w:rPr>
                <w:rFonts w:ascii="Times New Roman" w:hAnsi="Times New Roman"/>
                <w:sz w:val="20"/>
                <w:szCs w:val="20"/>
              </w:rPr>
              <w:t>.....</w:t>
            </w:r>
          </w:p>
        </w:tc>
        <w:tc>
          <w:tcPr>
            <w:tcW w:w="719" w:type="dxa"/>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ind w:firstLine="431" w:firstLineChars="196"/>
              <w:jc w:val="left"/>
              <w:outlineLvl w:val="1"/>
              <w:rPr>
                <w:rFonts w:ascii="Times New Roman" w:hAnsi="Times New Roman"/>
                <w:sz w:val="22"/>
                <w:szCs w:val="21"/>
              </w:rPr>
            </w:pP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47" w:type="dxa"/>
            <w:vAlign w:val="center"/>
          </w:tcPr>
          <w:p>
            <w:pPr>
              <w:spacing w:line="360" w:lineRule="atLeast"/>
              <w:ind w:firstLine="431" w:firstLineChars="196"/>
              <w:jc w:val="left"/>
              <w:outlineLvl w:val="1"/>
              <w:rPr>
                <w:rFonts w:ascii="Times New Roman" w:hAnsi="Times New Roman"/>
                <w:sz w:val="22"/>
                <w:szCs w:val="21"/>
              </w:rPr>
            </w:pPr>
          </w:p>
        </w:tc>
        <w:tc>
          <w:tcPr>
            <w:tcW w:w="719" w:type="dxa"/>
            <w:vAlign w:val="center"/>
          </w:tcPr>
          <w:p>
            <w:pPr>
              <w:spacing w:line="360" w:lineRule="atLeast"/>
              <w:ind w:firstLine="431" w:firstLineChars="196"/>
              <w:jc w:val="left"/>
              <w:outlineLvl w:val="1"/>
              <w:rPr>
                <w:rFonts w:ascii="Times New Roman" w:hAnsi="Times New Roman"/>
                <w:sz w:val="22"/>
                <w:szCs w:val="21"/>
              </w:rPr>
            </w:pPr>
          </w:p>
        </w:tc>
        <w:tc>
          <w:tcPr>
            <w:tcW w:w="1265" w:type="dxa"/>
            <w:vAlign w:val="center"/>
          </w:tcPr>
          <w:p>
            <w:pPr>
              <w:spacing w:line="360" w:lineRule="atLeast"/>
              <w:ind w:firstLine="431" w:firstLineChars="196"/>
              <w:jc w:val="left"/>
              <w:outlineLvl w:val="1"/>
              <w:rPr>
                <w:rFonts w:ascii="Times New Roman" w:hAnsi="Times New Roman"/>
                <w:sz w:val="22"/>
                <w:szCs w:val="21"/>
              </w:rPr>
            </w:pPr>
          </w:p>
        </w:tc>
        <w:tc>
          <w:tcPr>
            <w:tcW w:w="821" w:type="dxa"/>
            <w:vAlign w:val="center"/>
          </w:tcPr>
          <w:p>
            <w:pPr>
              <w:spacing w:line="360" w:lineRule="atLeast"/>
              <w:ind w:firstLine="431" w:firstLineChars="196"/>
              <w:jc w:val="left"/>
              <w:outlineLvl w:val="1"/>
              <w:rPr>
                <w:rFonts w:ascii="Times New Roman" w:hAnsi="Times New Roman"/>
                <w:sz w:val="22"/>
                <w:szCs w:val="21"/>
              </w:rPr>
            </w:pPr>
          </w:p>
        </w:tc>
        <w:tc>
          <w:tcPr>
            <w:tcW w:w="1347" w:type="dxa"/>
            <w:vAlign w:val="center"/>
          </w:tcPr>
          <w:p>
            <w:pPr>
              <w:spacing w:line="360" w:lineRule="atLeast"/>
              <w:ind w:firstLine="431" w:firstLineChars="196"/>
              <w:jc w:val="left"/>
              <w:outlineLvl w:val="1"/>
              <w:rPr>
                <w:rFonts w:ascii="Times New Roman" w:hAnsi="Times New Roman"/>
                <w:sz w:val="22"/>
                <w:szCs w:val="21"/>
              </w:rPr>
            </w:pPr>
          </w:p>
        </w:tc>
        <w:tc>
          <w:tcPr>
            <w:tcW w:w="978" w:type="dxa"/>
            <w:vAlign w:val="center"/>
          </w:tcPr>
          <w:p>
            <w:pPr>
              <w:spacing w:line="360" w:lineRule="atLeast"/>
              <w:ind w:firstLine="431" w:firstLineChars="196"/>
              <w:jc w:val="left"/>
              <w:outlineLvl w:val="1"/>
              <w:rPr>
                <w:rFonts w:ascii="Times New Roman" w:hAnsi="Times New Roman"/>
                <w:sz w:val="22"/>
                <w:szCs w:val="21"/>
              </w:rPr>
            </w:pPr>
          </w:p>
        </w:tc>
        <w:tc>
          <w:tcPr>
            <w:tcW w:w="1292" w:type="dxa"/>
            <w:vAlign w:val="center"/>
          </w:tcPr>
          <w:p>
            <w:pPr>
              <w:spacing w:line="360" w:lineRule="atLeast"/>
              <w:ind w:firstLine="431" w:firstLineChars="196"/>
              <w:jc w:val="left"/>
              <w:outlineLvl w:val="1"/>
              <w:rPr>
                <w:rFonts w:ascii="Times New Roman" w:hAnsi="Times New Roman"/>
                <w:sz w:val="22"/>
                <w:szCs w:val="21"/>
              </w:rPr>
            </w:pPr>
          </w:p>
        </w:tc>
        <w:tc>
          <w:tcPr>
            <w:tcW w:w="773" w:type="dxa"/>
            <w:vAlign w:val="center"/>
          </w:tcPr>
          <w:p>
            <w:pPr>
              <w:spacing w:line="360" w:lineRule="atLeast"/>
              <w:ind w:firstLine="431" w:firstLineChars="196"/>
              <w:jc w:val="left"/>
              <w:outlineLvl w:val="1"/>
              <w:rPr>
                <w:rFonts w:ascii="Times New Roman" w:hAnsi="Times New Roman"/>
                <w:sz w:val="22"/>
                <w:szCs w:val="21"/>
              </w:rPr>
            </w:pPr>
          </w:p>
        </w:tc>
        <w:tc>
          <w:tcPr>
            <w:tcW w:w="577" w:type="dxa"/>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jc w:val="left"/>
        <w:outlineLvl w:val="1"/>
        <w:rPr>
          <w:rFonts w:ascii="Times New Roman" w:hAnsi="Times New Roman"/>
          <w:sz w:val="22"/>
          <w:szCs w:val="21"/>
        </w:rPr>
      </w:pPr>
    </w:p>
    <w:p>
      <w:pPr>
        <w:spacing w:line="400" w:lineRule="exact"/>
        <w:ind w:firstLine="465"/>
        <w:jc w:val="lef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、投标人须详细注明</w:t>
      </w:r>
      <w:r>
        <w:rPr>
          <w:rFonts w:ascii="Times New Roman" w:hAnsi="Times New Roman"/>
          <w:sz w:val="22"/>
          <w:szCs w:val="21"/>
        </w:rPr>
        <w:t>“</w:t>
      </w:r>
      <w:r>
        <w:rPr>
          <w:rFonts w:hint="eastAsia" w:ascii="Times New Roman" w:hAnsi="宋体"/>
          <w:sz w:val="22"/>
          <w:szCs w:val="21"/>
        </w:rPr>
        <w:t>采购文件第五章第（三）项技术要求中每项设备的</w:t>
      </w:r>
      <w:r>
        <w:rPr>
          <w:rFonts w:ascii="Times New Roman" w:hAnsi="Times New Roman"/>
          <w:sz w:val="22"/>
          <w:szCs w:val="21"/>
        </w:rPr>
        <w:t>“</w:t>
      </w:r>
      <w:r>
        <w:rPr>
          <w:rFonts w:hint="eastAsia" w:ascii="Times New Roman" w:hAnsi="宋体"/>
          <w:sz w:val="22"/>
          <w:szCs w:val="21"/>
        </w:rPr>
        <w:t>配置要求</w:t>
      </w:r>
      <w:r>
        <w:rPr>
          <w:rFonts w:ascii="Times New Roman" w:hAnsi="Times New Roman"/>
          <w:sz w:val="22"/>
          <w:szCs w:val="21"/>
        </w:rPr>
        <w:t>”</w:t>
      </w:r>
      <w:r>
        <w:rPr>
          <w:rFonts w:hint="eastAsia" w:ascii="Times New Roman" w:hAnsi="宋体"/>
          <w:sz w:val="22"/>
          <w:szCs w:val="21"/>
        </w:rPr>
        <w:t>中的所有配件的</w:t>
      </w:r>
      <w:r>
        <w:rPr>
          <w:rFonts w:ascii="Times New Roman" w:hAnsi="Times New Roman"/>
          <w:sz w:val="22"/>
          <w:szCs w:val="21"/>
        </w:rPr>
        <w:t>“</w:t>
      </w:r>
      <w:r>
        <w:rPr>
          <w:rFonts w:hint="eastAsia" w:ascii="Times New Roman" w:hAnsi="宋体"/>
          <w:sz w:val="22"/>
          <w:szCs w:val="21"/>
        </w:rPr>
        <w:t>名称</w:t>
      </w:r>
      <w:r>
        <w:rPr>
          <w:rFonts w:ascii="Times New Roman" w:hAnsi="Times New Roman"/>
          <w:sz w:val="22"/>
          <w:szCs w:val="21"/>
        </w:rPr>
        <w:t>”</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生产厂家</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原产地</w:t>
      </w:r>
      <w:r>
        <w:rPr>
          <w:rFonts w:ascii="Times New Roman" w:hAnsi="Times New Roman"/>
          <w:sz w:val="22"/>
          <w:szCs w:val="21"/>
        </w:rPr>
        <w:t>”</w:t>
      </w:r>
      <w:r>
        <w:rPr>
          <w:rFonts w:hint="eastAsia" w:ascii="Times New Roman" w:hAnsi="宋体"/>
          <w:sz w:val="22"/>
          <w:szCs w:val="21"/>
        </w:rPr>
        <w:t>等相关信息，自行承担填写错误被视为无效投标文件的风险；</w:t>
      </w:r>
    </w:p>
    <w:p>
      <w:pPr>
        <w:pStyle w:val="2"/>
        <w:ind w:firstLine="880" w:firstLineChars="40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、如有需要可根据</w:t>
      </w:r>
      <w:r>
        <w:rPr>
          <w:rFonts w:ascii="Times New Roman" w:hAnsi="Times New Roman"/>
          <w:sz w:val="22"/>
          <w:szCs w:val="21"/>
        </w:rPr>
        <w:t>“</w:t>
      </w:r>
      <w:r>
        <w:rPr>
          <w:rFonts w:hint="eastAsia" w:ascii="Times New Roman" w:hAnsi="宋体"/>
          <w:sz w:val="22"/>
          <w:szCs w:val="21"/>
        </w:rPr>
        <w:t>配置要求</w:t>
      </w:r>
      <w:r>
        <w:rPr>
          <w:rFonts w:ascii="Times New Roman" w:hAnsi="Times New Roman"/>
          <w:sz w:val="22"/>
          <w:szCs w:val="21"/>
        </w:rPr>
        <w:t>”</w:t>
      </w:r>
      <w:r>
        <w:rPr>
          <w:rFonts w:hint="eastAsia" w:ascii="Times New Roman" w:hAnsi="宋体"/>
          <w:sz w:val="22"/>
          <w:szCs w:val="21"/>
        </w:rPr>
        <w:t>中的实际情况拓展本表格。</w:t>
      </w:r>
    </w:p>
    <w:p>
      <w:pPr>
        <w:adjustRightInd w:val="0"/>
        <w:spacing w:line="400" w:lineRule="exact"/>
        <w:ind w:firstLine="440" w:firstLineChars="200"/>
        <w:jc w:val="left"/>
        <w:rPr>
          <w:rFonts w:ascii="Times New Roman" w:hAnsi="Times New Roman"/>
          <w:sz w:val="22"/>
          <w:szCs w:val="21"/>
        </w:rPr>
      </w:pPr>
    </w:p>
    <w:p>
      <w:pPr>
        <w:adjustRightInd w:val="0"/>
        <w:spacing w:line="400" w:lineRule="exact"/>
        <w:ind w:firstLine="440" w:firstLineChars="200"/>
        <w:jc w:val="left"/>
        <w:rPr>
          <w:rFonts w:ascii="Times New Roman" w:hAnsi="Times New Roman"/>
          <w:sz w:val="22"/>
          <w:szCs w:val="21"/>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日期：</w:t>
      </w:r>
    </w:p>
    <w:p>
      <w:pPr>
        <w:spacing w:line="360" w:lineRule="atLeast"/>
        <w:ind w:firstLine="431" w:firstLineChars="196"/>
        <w:jc w:val="lef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六、商务应答表</w:t>
      </w:r>
    </w:p>
    <w:p>
      <w:pPr>
        <w:spacing w:line="360" w:lineRule="atLeast"/>
        <w:ind w:firstLine="433" w:firstLineChars="196"/>
        <w:jc w:val="left"/>
        <w:outlineLvl w:val="1"/>
        <w:rPr>
          <w:rFonts w:ascii="Times New Roman" w:hAnsi="Times New Roman"/>
          <w:b/>
          <w:sz w:val="22"/>
          <w:szCs w:val="21"/>
        </w:rPr>
      </w:pPr>
    </w:p>
    <w:p>
      <w:pPr>
        <w:pStyle w:val="14"/>
        <w:pBdr>
          <w:bottom w:val="none" w:color="auto" w:sz="0" w:space="0"/>
        </w:pBdr>
        <w:tabs>
          <w:tab w:val="clear" w:pos="4153"/>
          <w:tab w:val="clear" w:pos="8306"/>
        </w:tabs>
        <w:snapToGrid/>
        <w:spacing w:line="400" w:lineRule="exact"/>
        <w:rPr>
          <w:rFonts w:ascii="Times New Roman" w:hAnsi="Times New Roman"/>
          <w:sz w:val="22"/>
        </w:rPr>
      </w:pPr>
      <w:r>
        <w:rPr>
          <w:rFonts w:hint="eastAsia" w:ascii="Times New Roman" w:hAnsi="宋体"/>
          <w:sz w:val="22"/>
        </w:rPr>
        <w:t>招标编号</w:t>
      </w:r>
      <w:r>
        <w:rPr>
          <w:rFonts w:ascii="Times New Roman" w:hAnsi="Times New Roman"/>
          <w:sz w:val="22"/>
        </w:rPr>
        <w:t>/</w:t>
      </w:r>
      <w:r>
        <w:rPr>
          <w:rFonts w:hint="eastAsia" w:ascii="Times New Roman" w:hAnsi="宋体"/>
          <w:sz w:val="22"/>
        </w:rPr>
        <w:t>包号：</w:t>
      </w:r>
    </w:p>
    <w:tbl>
      <w:tblPr>
        <w:tblStyle w:val="18"/>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2-8</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七、投标人基本情况表</w:t>
      </w:r>
    </w:p>
    <w:tbl>
      <w:tblPr>
        <w:tblStyle w:val="18"/>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2-9</w:t>
      </w:r>
    </w:p>
    <w:p>
      <w:pPr>
        <w:spacing w:line="360" w:lineRule="atLeast"/>
        <w:jc w:val="center"/>
        <w:outlineLvl w:val="1"/>
        <w:rPr>
          <w:rFonts w:ascii="Times New Roman" w:hAnsi="Times New Roman" w:eastAsia="黑体"/>
          <w:b/>
          <w:sz w:val="32"/>
          <w:szCs w:val="32"/>
        </w:rPr>
      </w:pPr>
      <w:r>
        <w:rPr>
          <w:rFonts w:hint="eastAsia" w:ascii="Times New Roman" w:hAnsi="Times New Roman" w:eastAsia="黑体"/>
          <w:b/>
          <w:sz w:val="32"/>
          <w:szCs w:val="32"/>
        </w:rPr>
        <w:t>八、类似项目业绩一览表</w:t>
      </w:r>
    </w:p>
    <w:p>
      <w:pPr>
        <w:spacing w:line="360" w:lineRule="atLeast"/>
        <w:ind w:firstLine="433" w:firstLineChars="196"/>
        <w:jc w:val="left"/>
        <w:outlineLvl w:val="1"/>
        <w:rPr>
          <w:rFonts w:ascii="Times New Roman" w:hAnsi="Times New Roman"/>
          <w:b/>
          <w:sz w:val="22"/>
          <w:szCs w:val="21"/>
        </w:rPr>
      </w:pPr>
    </w:p>
    <w:tbl>
      <w:tblPr>
        <w:tblStyle w:val="18"/>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年份</w:t>
            </w:r>
          </w:p>
        </w:tc>
        <w:tc>
          <w:tcPr>
            <w:tcW w:w="144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用户名称</w:t>
            </w:r>
          </w:p>
        </w:tc>
        <w:tc>
          <w:tcPr>
            <w:tcW w:w="13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项目名称</w:t>
            </w:r>
          </w:p>
        </w:tc>
        <w:tc>
          <w:tcPr>
            <w:tcW w:w="1161"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完成时间</w:t>
            </w:r>
          </w:p>
        </w:tc>
        <w:tc>
          <w:tcPr>
            <w:tcW w:w="126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合同金额</w:t>
            </w:r>
          </w:p>
        </w:tc>
        <w:tc>
          <w:tcPr>
            <w:tcW w:w="1630" w:type="dxa"/>
            <w:gridSpan w:val="2"/>
            <w:tcBorders>
              <w:top w:val="single" w:color="auto" w:sz="4" w:space="0"/>
              <w:righ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是否通过验收</w:t>
            </w:r>
          </w:p>
        </w:tc>
        <w:tc>
          <w:tcPr>
            <w:tcW w:w="992" w:type="dxa"/>
            <w:tcBorders>
              <w:top w:val="single" w:color="auto" w:sz="4" w:space="0"/>
              <w:lef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top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top w:val="single" w:color="auto" w:sz="4" w:space="0"/>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30" w:firstLineChars="1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以上业绩须提供有关书面证明材料。</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w:t>
      </w:r>
    </w:p>
    <w:p>
      <w:pPr>
        <w:spacing w:line="360" w:lineRule="atLeast"/>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2-10</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九、投标产品技术参数表</w:t>
      </w:r>
    </w:p>
    <w:p>
      <w:pPr>
        <w:spacing w:line="360" w:lineRule="atLeast"/>
        <w:ind w:firstLine="433" w:firstLineChars="196"/>
        <w:jc w:val="left"/>
        <w:outlineLvl w:val="1"/>
        <w:rPr>
          <w:rFonts w:ascii="Times New Roman" w:hAnsi="Times New Roman"/>
          <w:b/>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招标编号</w:t>
      </w:r>
      <w:r>
        <w:rPr>
          <w:rFonts w:ascii="Times New Roman" w:hAnsi="Times New Roman"/>
          <w:sz w:val="22"/>
          <w:szCs w:val="21"/>
        </w:rPr>
        <w:t>/</w:t>
      </w:r>
      <w:r>
        <w:rPr>
          <w:rFonts w:hint="eastAsia" w:ascii="Times New Roman" w:hAnsi="Times New Roman"/>
          <w:sz w:val="22"/>
          <w:szCs w:val="21"/>
        </w:rPr>
        <w:t>包号：</w:t>
      </w:r>
    </w:p>
    <w:tbl>
      <w:tblPr>
        <w:tblStyle w:val="1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供应商必须把招标项目的所有产品的主要技术参数列入此表。</w:t>
      </w:r>
    </w:p>
    <w:p>
      <w:pPr>
        <w:spacing w:line="400" w:lineRule="exact"/>
        <w:ind w:firstLine="660" w:firstLineChars="30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．按照招标项目技术要求的顺序对应填写。</w:t>
      </w:r>
    </w:p>
    <w:p>
      <w:pPr>
        <w:adjustRightInd w:val="0"/>
        <w:spacing w:line="400" w:lineRule="exact"/>
        <w:ind w:firstLine="605" w:firstLineChars="275"/>
        <w:jc w:val="left"/>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2-11</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十、投标人本项目管理、技术、服务人员情况表</w:t>
      </w:r>
    </w:p>
    <w:p>
      <w:pPr>
        <w:spacing w:line="360" w:lineRule="atLeast"/>
        <w:ind w:firstLine="433" w:firstLineChars="196"/>
        <w:jc w:val="left"/>
        <w:outlineLvl w:val="1"/>
        <w:rPr>
          <w:rFonts w:ascii="Times New Roman" w:hAnsi="Times New Roman"/>
          <w:b/>
          <w:sz w:val="22"/>
          <w:szCs w:val="21"/>
        </w:rPr>
      </w:pPr>
    </w:p>
    <w:p>
      <w:pPr>
        <w:spacing w:line="400" w:lineRule="exact"/>
        <w:rPr>
          <w:rFonts w:ascii="Times New Roman" w:hAnsi="Times New Roman"/>
          <w:bCs/>
          <w:sz w:val="22"/>
          <w:szCs w:val="21"/>
        </w:rPr>
      </w:pPr>
      <w:r>
        <w:rPr>
          <w:rFonts w:hint="eastAsia" w:ascii="Times New Roman" w:hAnsi="宋体"/>
          <w:sz w:val="22"/>
          <w:szCs w:val="21"/>
        </w:rPr>
        <w:t>招标编号</w:t>
      </w:r>
      <w:r>
        <w:rPr>
          <w:rFonts w:hint="eastAsia" w:ascii="Times New Roman" w:hAnsi="宋体"/>
          <w:bCs/>
          <w:sz w:val="22"/>
          <w:szCs w:val="21"/>
        </w:rPr>
        <w:t>：</w:t>
      </w:r>
    </w:p>
    <w:tbl>
      <w:tblPr>
        <w:tblStyle w:val="18"/>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技</w:t>
            </w:r>
          </w:p>
          <w:p>
            <w:pPr>
              <w:spacing w:line="400" w:lineRule="exact"/>
              <w:jc w:val="center"/>
              <w:rPr>
                <w:rFonts w:ascii="Times New Roman" w:hAnsi="Times New Roman"/>
                <w:sz w:val="20"/>
                <w:szCs w:val="20"/>
              </w:rPr>
            </w:pPr>
            <w:r>
              <w:rPr>
                <w:rFonts w:hint="eastAsia" w:ascii="Times New Roman" w:hAnsi="宋体"/>
                <w:sz w:val="20"/>
                <w:szCs w:val="20"/>
              </w:rPr>
              <w:t>术</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售后</w:t>
            </w:r>
          </w:p>
          <w:p>
            <w:pPr>
              <w:spacing w:line="400" w:lineRule="exact"/>
              <w:jc w:val="center"/>
              <w:rPr>
                <w:rFonts w:ascii="Times New Roman" w:hAnsi="Times New Roman"/>
                <w:sz w:val="20"/>
                <w:szCs w:val="20"/>
              </w:rPr>
            </w:pPr>
            <w:r>
              <w:rPr>
                <w:rFonts w:hint="eastAsia" w:ascii="Times New Roman" w:hAnsi="宋体"/>
                <w:sz w:val="20"/>
                <w:szCs w:val="20"/>
              </w:rPr>
              <w:t>服务</w:t>
            </w:r>
          </w:p>
          <w:p>
            <w:pPr>
              <w:spacing w:line="400" w:lineRule="exact"/>
              <w:jc w:val="center"/>
              <w:rPr>
                <w:rFonts w:ascii="Times New Roman" w:hAnsi="Times New Roman"/>
                <w:sz w:val="20"/>
                <w:szCs w:val="20"/>
              </w:rPr>
            </w:pPr>
            <w:r>
              <w:rPr>
                <w:rFonts w:hint="eastAsia" w:ascii="Times New Roman" w:hAnsi="宋体"/>
                <w:sz w:val="20"/>
                <w:szCs w:val="20"/>
              </w:rPr>
              <w:t>人员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投标人应按招标文件要求提供为本案服务及售后工作人员相关证明材料，便于评标委员会予以综合评定。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b/>
          <w:sz w:val="22"/>
          <w:szCs w:val="21"/>
        </w:rPr>
        <w:br w:type="page"/>
      </w:r>
      <w:r>
        <w:rPr>
          <w:rFonts w:hint="eastAsia" w:ascii="Times New Roman" w:hAnsi="宋体"/>
          <w:b/>
          <w:sz w:val="28"/>
          <w:szCs w:val="28"/>
        </w:rPr>
        <w:t>格式</w:t>
      </w:r>
      <w:r>
        <w:rPr>
          <w:rFonts w:ascii="Times New Roman" w:hAnsi="Times New Roman"/>
          <w:b/>
          <w:sz w:val="28"/>
          <w:szCs w:val="28"/>
        </w:rPr>
        <w:t>2-12</w:t>
      </w: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tLeast"/>
        <w:jc w:val="center"/>
        <w:outlineLvl w:val="1"/>
        <w:rPr>
          <w:rFonts w:ascii="仿宋" w:hAnsi="仿宋" w:eastAsia="仿宋"/>
          <w:b/>
          <w:sz w:val="32"/>
          <w:szCs w:val="32"/>
        </w:rPr>
      </w:pPr>
    </w:p>
    <w:p>
      <w:pPr>
        <w:spacing w:line="360" w:lineRule="auto"/>
        <w:ind w:firstLine="480" w:firstLineChars="200"/>
        <w:jc w:val="left"/>
        <w:rPr>
          <w:rFonts w:hAnsi="宋体" w:cs="宋体"/>
          <w:sz w:val="24"/>
        </w:rPr>
      </w:pPr>
      <w:r>
        <w:rPr>
          <w:rFonts w:hint="eastAsia" w:hAnsi="宋体" w:cs="宋体"/>
          <w:sz w:val="24"/>
        </w:rPr>
        <w:t xml:space="preserve">本公司郑重声明，根据《政府采购促进中小企业发展管理办法》（财库〔2020〕46 号）的规定，本公司（联合体）参加 </w:t>
      </w:r>
      <w:r>
        <w:rPr>
          <w:rFonts w:hint="eastAsia" w:hAnsi="宋体" w:cs="宋体"/>
          <w:sz w:val="24"/>
          <w:u w:val="single"/>
        </w:rPr>
        <w:t xml:space="preserve">（单位名称） </w:t>
      </w:r>
      <w:r>
        <w:rPr>
          <w:rFonts w:hint="eastAsia" w:hAnsi="宋体" w:cs="宋体"/>
          <w:sz w:val="24"/>
        </w:rPr>
        <w:t xml:space="preserve">的 </w:t>
      </w:r>
      <w:r>
        <w:rPr>
          <w:rFonts w:hint="eastAsia" w:hAnsi="宋体" w:cs="宋体"/>
          <w:sz w:val="24"/>
          <w:u w:val="single"/>
        </w:rPr>
        <w:t xml:space="preserve">（项目名称） </w:t>
      </w:r>
      <w:r>
        <w:rPr>
          <w:rFonts w:hint="eastAsia" w:hAnsi="宋体" w:cs="宋体"/>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hAnsi="宋体" w:cs="宋体"/>
          <w:sz w:val="24"/>
        </w:rPr>
      </w:pPr>
      <w:r>
        <w:rPr>
          <w:rFonts w:hint="eastAsia" w:hAnsi="宋体" w:cs="宋体"/>
          <w:sz w:val="24"/>
        </w:rPr>
        <w:t>　　</w:t>
      </w:r>
      <w:bookmarkStart w:id="189" w:name="_Toc413748654"/>
      <w:bookmarkStart w:id="190" w:name="_Toc387147344"/>
      <w:bookmarkStart w:id="191" w:name="_Toc419811733"/>
      <w:bookmarkStart w:id="192" w:name="_Toc417911732"/>
      <w:bookmarkStart w:id="193" w:name="_Toc387658050"/>
      <w:r>
        <w:rPr>
          <w:rFonts w:hint="eastAsia" w:hAnsi="宋体" w:cs="宋体"/>
          <w:sz w:val="24"/>
        </w:rPr>
        <w:t xml:space="preserve">1. </w:t>
      </w:r>
      <w:r>
        <w:rPr>
          <w:rFonts w:hint="eastAsia" w:hAnsi="宋体" w:cs="宋体"/>
          <w:sz w:val="24"/>
          <w:u w:val="single"/>
        </w:rPr>
        <w:t xml:space="preserve">（标的名称）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 xml:space="preserve">，从业人员 </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w:t>
      </w:r>
      <w:r>
        <w:rPr>
          <w:rFonts w:hint="eastAsia" w:hAnsi="宋体" w:cs="宋体"/>
          <w:sz w:val="24"/>
          <w:u w:val="single"/>
        </w:rPr>
        <w:t xml:space="preserve">  </w:t>
      </w:r>
      <w:r>
        <w:rPr>
          <w:rFonts w:hint="eastAsia" w:hAnsi="宋体" w:cs="宋体"/>
          <w:sz w:val="24"/>
        </w:rPr>
        <w:t>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2.</w:t>
      </w:r>
      <w:r>
        <w:rPr>
          <w:rFonts w:hint="eastAsia" w:hAnsi="宋体" w:cs="宋体"/>
          <w:sz w:val="24"/>
          <w:u w:val="single"/>
        </w:rPr>
        <w:t xml:space="preserve"> （标的名称） </w:t>
      </w:r>
      <w:r>
        <w:rPr>
          <w:rFonts w:hint="eastAsia" w:hAnsi="宋体" w:cs="宋体"/>
          <w:sz w:val="24"/>
        </w:rPr>
        <w:t>，属于</w:t>
      </w:r>
      <w:r>
        <w:rPr>
          <w:rFonts w:hint="eastAsia" w:hAnsi="宋体" w:cs="宋体"/>
          <w:sz w:val="24"/>
          <w:u w:val="single"/>
        </w:rPr>
        <w:t xml:space="preserve"> （采购文件中明确的所属行业） </w:t>
      </w:r>
      <w:r>
        <w:rPr>
          <w:rFonts w:hint="eastAsia" w:hAnsi="宋体" w:cs="宋体"/>
          <w:sz w:val="24"/>
        </w:rPr>
        <w:t>；制造商为</w:t>
      </w:r>
      <w:r>
        <w:rPr>
          <w:rFonts w:hint="eastAsia" w:hAnsi="宋体" w:cs="宋体"/>
          <w:sz w:val="24"/>
          <w:u w:val="single"/>
        </w:rPr>
        <w:t xml:space="preserve"> （企业名称） </w:t>
      </w:r>
      <w:r>
        <w:rPr>
          <w:rFonts w:hint="eastAsia" w:hAnsi="宋体" w:cs="宋体"/>
          <w:sz w:val="24"/>
        </w:rPr>
        <w:t>，从业人员</w:t>
      </w:r>
      <w:r>
        <w:rPr>
          <w:rFonts w:hint="eastAsia" w:hAnsi="宋体" w:cs="宋体"/>
          <w:sz w:val="24"/>
          <w:u w:val="single"/>
        </w:rPr>
        <w:t xml:space="preserve">  </w:t>
      </w:r>
      <w:r>
        <w:rPr>
          <w:rFonts w:hint="eastAsia" w:hAnsi="宋体" w:cs="宋体"/>
          <w:sz w:val="24"/>
        </w:rPr>
        <w:t>人，营业收入为</w:t>
      </w:r>
      <w:r>
        <w:rPr>
          <w:rFonts w:hint="eastAsia" w:hAnsi="宋体" w:cs="宋体"/>
          <w:sz w:val="24"/>
          <w:u w:val="single"/>
        </w:rPr>
        <w:t xml:space="preserve">  </w:t>
      </w:r>
      <w:r>
        <w:rPr>
          <w:rFonts w:hint="eastAsia" w:hAnsi="宋体" w:cs="宋体"/>
          <w:sz w:val="24"/>
        </w:rPr>
        <w:t>万元，资产总额为</w:t>
      </w:r>
      <w:r>
        <w:rPr>
          <w:rFonts w:hint="eastAsia" w:hAnsi="宋体" w:cs="宋体"/>
          <w:sz w:val="24"/>
          <w:u w:val="single"/>
        </w:rPr>
        <w:t xml:space="preserve">   </w:t>
      </w:r>
      <w:r>
        <w:rPr>
          <w:rFonts w:hint="eastAsia" w:hAnsi="宋体" w:cs="宋体"/>
          <w:sz w:val="24"/>
        </w:rPr>
        <w:t>万元，属于</w:t>
      </w:r>
      <w:r>
        <w:rPr>
          <w:rFonts w:hint="eastAsia" w:hAnsi="宋体" w:cs="宋体"/>
          <w:sz w:val="24"/>
          <w:u w:val="single"/>
        </w:rPr>
        <w:t xml:space="preserve"> （中型企业、小型企业、微型企业） </w:t>
      </w: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w:t>
      </w:r>
    </w:p>
    <w:p>
      <w:pPr>
        <w:spacing w:line="360" w:lineRule="auto"/>
        <w:ind w:firstLine="600" w:firstLineChars="250"/>
        <w:jc w:val="left"/>
        <w:rPr>
          <w:rFonts w:hAnsi="宋体" w:cs="宋体"/>
          <w:sz w:val="24"/>
        </w:rPr>
      </w:pPr>
      <w:r>
        <w:rPr>
          <w:rFonts w:hint="eastAsia" w:hAnsi="宋体" w:cs="宋体"/>
          <w:sz w:val="24"/>
        </w:rPr>
        <w:t>以上企业，不属于大企业的分支机构，不存在控股股东为大企业的情形，也不存在与大企业的负责人为同一人的情形。</w:t>
      </w:r>
    </w:p>
    <w:p>
      <w:pPr>
        <w:spacing w:line="360" w:lineRule="auto"/>
        <w:ind w:firstLine="600" w:firstLineChars="250"/>
        <w:jc w:val="left"/>
        <w:rPr>
          <w:rFonts w:hAnsi="宋体" w:cs="宋体"/>
          <w:sz w:val="24"/>
        </w:rPr>
      </w:pPr>
      <w:r>
        <w:rPr>
          <w:rFonts w:hint="eastAsia" w:hAnsi="宋体" w:cs="宋体"/>
          <w:sz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w:t>
      </w:r>
      <w:bookmarkEnd w:id="189"/>
      <w:bookmarkEnd w:id="190"/>
      <w:bookmarkEnd w:id="191"/>
      <w:bookmarkEnd w:id="192"/>
      <w:bookmarkEnd w:id="193"/>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3</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5"/>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5"/>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4</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pacing w:val="6"/>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5"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bookmarkEnd w:id="188"/>
    <w:p>
      <w:pPr>
        <w:numPr>
          <w:ilvl w:val="0"/>
          <w:numId w:val="6"/>
        </w:numPr>
        <w:outlineLvl w:val="0"/>
        <w:rPr>
          <w:rFonts w:ascii="Times New Roman" w:hAnsi="Times New Roman"/>
          <w:b/>
          <w:sz w:val="36"/>
          <w:szCs w:val="20"/>
        </w:rPr>
      </w:pPr>
      <w:r>
        <w:rPr>
          <w:rFonts w:hint="eastAsia" w:ascii="Times New Roman" w:hAnsi="Times New Roman"/>
          <w:b/>
          <w:sz w:val="36"/>
          <w:szCs w:val="20"/>
        </w:rPr>
        <w:t>投标人和投标产品的资格、资</w:t>
      </w:r>
      <w:bookmarkEnd w:id="183"/>
      <w:bookmarkStart w:id="194" w:name="_Toc20574"/>
      <w:r>
        <w:rPr>
          <w:rFonts w:hint="eastAsia" w:ascii="Times New Roman" w:hAnsi="Times New Roman"/>
          <w:b/>
          <w:sz w:val="36"/>
          <w:szCs w:val="20"/>
        </w:rPr>
        <w:t>质性及其他类似效力要求</w:t>
      </w:r>
      <w:bookmarkEnd w:id="184"/>
      <w:bookmarkEnd w:id="185"/>
      <w:bookmarkEnd w:id="194"/>
      <w:bookmarkStart w:id="195" w:name="_Toc18837"/>
      <w:bookmarkStart w:id="196" w:name="_Toc28648"/>
    </w:p>
    <w:p>
      <w:pPr>
        <w:outlineLvl w:val="0"/>
        <w:rPr>
          <w:rFonts w:hint="eastAsia" w:ascii="Times New Roman" w:hAnsi="Times New Roman"/>
          <w:sz w:val="24"/>
          <w:szCs w:val="24"/>
        </w:rPr>
      </w:pPr>
    </w:p>
    <w:bookmarkEnd w:id="195"/>
    <w:bookmarkEnd w:id="196"/>
    <w:tbl>
      <w:tblPr>
        <w:tblStyle w:val="18"/>
        <w:tblpPr w:leftFromText="180" w:rightFromText="180" w:vertAnchor="text" w:horzAnchor="page" w:tblpX="1939" w:tblpY="636"/>
        <w:tblOverlap w:val="never"/>
        <w:tblW w:w="861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78"/>
        <w:gridCol w:w="3894"/>
        <w:gridCol w:w="37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78"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3894"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项目</w:t>
            </w:r>
          </w:p>
        </w:tc>
        <w:tc>
          <w:tcPr>
            <w:tcW w:w="3743" w:type="dxa"/>
            <w:tcBorders>
              <w:top w:val="single" w:color="auto" w:sz="18" w:space="0"/>
            </w:tcBorders>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8" w:type="dxa"/>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3894" w:type="dxa"/>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p>
        </w:tc>
        <w:tc>
          <w:tcPr>
            <w:tcW w:w="3743" w:type="dxa"/>
            <w:vAlign w:val="center"/>
          </w:tcPr>
          <w:p>
            <w:pPr>
              <w:rPr>
                <w:rFonts w:ascii="Times New Roman" w:hAnsi="宋体"/>
                <w:sz w:val="22"/>
                <w:szCs w:val="21"/>
              </w:rPr>
            </w:pPr>
            <w:r>
              <w:rPr>
                <w:rFonts w:hint="eastAsia" w:ascii="Times New Roman" w:hAnsi="宋体"/>
                <w:sz w:val="22"/>
                <w:szCs w:val="21"/>
              </w:rPr>
              <w:t>1、根据资格性文件承诺函格式（1-3）提供签字盖章原件（放入资格投标文件正本中）；</w:t>
            </w:r>
          </w:p>
          <w:p>
            <w:pPr>
              <w:rPr>
                <w:rFonts w:ascii="Times New Roman" w:hAnsi="宋体"/>
                <w:sz w:val="22"/>
                <w:szCs w:val="21"/>
              </w:rPr>
            </w:pPr>
            <w:r>
              <w:rPr>
                <w:rFonts w:hint="eastAsia" w:ascii="Times New Roman" w:hAnsi="宋体"/>
                <w:sz w:val="22"/>
                <w:szCs w:val="21"/>
              </w:rPr>
              <w:t>2、具备健全的财务会计制度的证明材料；｛注：①可提供2020或2021年度经审计的财务报告复印件，</w:t>
            </w:r>
            <w:r>
              <w:rPr>
                <w:rFonts w:hint="eastAsia" w:hAnsi="宋体"/>
                <w:sz w:val="22"/>
              </w:rPr>
              <w:t>②也可提供财政部门认可的政府采购专业担保机构出具的投标担保函</w:t>
            </w:r>
            <w:r>
              <w:rPr>
                <w:rFonts w:hint="eastAsia" w:ascii="Times New Roman" w:hAnsi="宋体"/>
                <w:sz w:val="22"/>
                <w:szCs w:val="21"/>
              </w:rPr>
              <w:t>，③也可提供自2022年7月1日至投标文件递交截止日内银行出具的资信证明（复印件），④供应商注册时间截至投标文件递交截止日不足一年的，也可提供加盖工商备案主管部门印章的公司章程复印件。｝</w:t>
            </w:r>
          </w:p>
          <w:p>
            <w:pPr>
              <w:rPr>
                <w:rFonts w:ascii="Times New Roman" w:hAnsi="宋体"/>
                <w:sz w:val="22"/>
                <w:szCs w:val="21"/>
              </w:rPr>
            </w:pPr>
            <w:r>
              <w:rPr>
                <w:rFonts w:hint="eastAsia" w:ascii="Times New Roman" w:hAnsi="宋体"/>
                <w:sz w:val="22"/>
                <w:szCs w:val="21"/>
              </w:rPr>
              <w:t>3、社会保障资金缴纳证明：提供2022年01月01日至今已缴存的任一月份的社会保障资金缴存单据或社保机构开具的社会保险参保缴费情况证明，依法不需要缴纳社会保障资金的供应商应提供相关文件证明；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4、税收缴纳证明：提供2022年01月01日至今已缴纳的至少一个月的纳税证明或完税证明，依法免税的单位应提供相关证明材料； </w:t>
            </w:r>
          </w:p>
          <w:p>
            <w:pPr>
              <w:pStyle w:val="2"/>
              <w:ind w:firstLine="220" w:firstLineChars="100"/>
            </w:pPr>
            <w:r>
              <w:rPr>
                <w:rFonts w:hint="eastAsia" w:ascii="Times New Roman" w:hAnsi="宋体"/>
                <w:sz w:val="22"/>
                <w:szCs w:val="21"/>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78" w:type="dxa"/>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3894" w:type="dxa"/>
            <w:vAlign w:val="center"/>
          </w:tcPr>
          <w:p>
            <w:pPr>
              <w:snapToGrid w:val="0"/>
              <w:spacing w:line="276" w:lineRule="auto"/>
              <w:jc w:val="left"/>
              <w:rPr>
                <w:rFonts w:ascii="Times New Roman" w:hAnsi="Times New Roman"/>
                <w:bCs/>
                <w:sz w:val="22"/>
              </w:rPr>
            </w:pPr>
            <w:r>
              <w:rPr>
                <w:rFonts w:ascii="Times New Roman" w:hAnsi="Times New Roman"/>
                <w:sz w:val="22"/>
              </w:rPr>
              <w:t>具有独立承担民事责任能力的法人</w:t>
            </w:r>
            <w:r>
              <w:rPr>
                <w:rFonts w:hint="eastAsia" w:ascii="Times New Roman" w:hAnsi="Times New Roman"/>
                <w:sz w:val="22"/>
              </w:rPr>
              <w:t>、</w:t>
            </w:r>
            <w:r>
              <w:rPr>
                <w:rFonts w:ascii="Times New Roman" w:hAnsi="Times New Roman"/>
                <w:sz w:val="22"/>
              </w:rPr>
              <w:t>其他组织</w:t>
            </w:r>
            <w:r>
              <w:rPr>
                <w:rFonts w:hint="eastAsia" w:ascii="Times New Roman" w:hAnsi="Times New Roman"/>
                <w:sz w:val="22"/>
              </w:rPr>
              <w:t>或自然人</w:t>
            </w:r>
            <w:r>
              <w:rPr>
                <w:rFonts w:ascii="Times New Roman" w:hAnsi="Times New Roman"/>
                <w:sz w:val="22"/>
              </w:rPr>
              <w:t>，提供统一社会信用代码的营业执照</w:t>
            </w:r>
            <w:r>
              <w:rPr>
                <w:rFonts w:hint="eastAsia" w:ascii="Times New Roman" w:hAnsi="Times New Roman"/>
                <w:sz w:val="22"/>
              </w:rPr>
              <w:t>（事业单位具有有效的事业单位法人证书，自然人提供身份证明）</w:t>
            </w:r>
            <w:r>
              <w:rPr>
                <w:rFonts w:hint="eastAsia" w:ascii="Times New Roman" w:hAnsi="Times New Roman"/>
                <w:sz w:val="22"/>
                <w:szCs w:val="21"/>
              </w:rPr>
              <w:t>；</w:t>
            </w:r>
          </w:p>
        </w:tc>
        <w:tc>
          <w:tcPr>
            <w:tcW w:w="3743" w:type="dxa"/>
            <w:vAlign w:val="center"/>
          </w:tcPr>
          <w:p>
            <w:pPr>
              <w:snapToGrid w:val="0"/>
              <w:spacing w:line="276" w:lineRule="auto"/>
              <w:jc w:val="left"/>
              <w:rPr>
                <w:rFonts w:ascii="Times New Roman" w:hAnsi="Times New Roman"/>
                <w:sz w:val="22"/>
              </w:rPr>
            </w:pPr>
            <w:r>
              <w:rPr>
                <w:rFonts w:hint="eastAsia" w:ascii="Times New Roman" w:hAnsi="宋体"/>
                <w:sz w:val="22"/>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978" w:type="dxa"/>
            <w:vAlign w:val="center"/>
          </w:tcPr>
          <w:p>
            <w:pPr>
              <w:snapToGrid w:val="0"/>
              <w:spacing w:line="276" w:lineRule="auto"/>
              <w:jc w:val="center"/>
              <w:rPr>
                <w:rFonts w:ascii="Times New Roman" w:hAnsi="Times New Roman"/>
                <w:sz w:val="22"/>
              </w:rPr>
            </w:pPr>
            <w:r>
              <w:rPr>
                <w:rFonts w:ascii="Times New Roman" w:hAnsi="Times New Roman"/>
                <w:sz w:val="22"/>
              </w:rPr>
              <w:t>3</w:t>
            </w:r>
          </w:p>
        </w:tc>
        <w:tc>
          <w:tcPr>
            <w:tcW w:w="3894" w:type="dxa"/>
            <w:vAlign w:val="center"/>
          </w:tcPr>
          <w:p>
            <w:pPr>
              <w:snapToGrid w:val="0"/>
              <w:spacing w:line="276" w:lineRule="auto"/>
              <w:jc w:val="left"/>
              <w:rPr>
                <w:rFonts w:hAnsi="宋体"/>
                <w:sz w:val="22"/>
              </w:rPr>
            </w:pPr>
            <w:r>
              <w:rPr>
                <w:rFonts w:hint="eastAsia" w:hAnsi="宋体"/>
                <w:sz w:val="22"/>
              </w:rPr>
              <w:t>投标人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p>
          <w:p>
            <w:pPr>
              <w:snapToGrid w:val="0"/>
              <w:spacing w:line="276" w:lineRule="auto"/>
              <w:jc w:val="left"/>
              <w:rPr>
                <w:rFonts w:ascii="Times New Roman" w:hAnsi="Times New Roman"/>
                <w:bCs/>
                <w:sz w:val="22"/>
              </w:rPr>
            </w:pPr>
          </w:p>
        </w:tc>
        <w:tc>
          <w:tcPr>
            <w:tcW w:w="3743" w:type="dxa"/>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978" w:type="dxa"/>
            <w:vAlign w:val="center"/>
          </w:tcPr>
          <w:p>
            <w:pPr>
              <w:snapToGrid w:val="0"/>
              <w:spacing w:line="276" w:lineRule="auto"/>
              <w:jc w:val="center"/>
              <w:rPr>
                <w:rFonts w:ascii="Times New Roman" w:hAnsi="Times New Roman"/>
                <w:sz w:val="22"/>
              </w:rPr>
            </w:pPr>
            <w:r>
              <w:rPr>
                <w:rFonts w:hint="eastAsia" w:ascii="Times New Roman" w:hAnsi="Times New Roman"/>
                <w:sz w:val="22"/>
              </w:rPr>
              <w:t>4</w:t>
            </w:r>
          </w:p>
        </w:tc>
        <w:tc>
          <w:tcPr>
            <w:tcW w:w="3894" w:type="dxa"/>
            <w:vAlign w:val="center"/>
          </w:tcPr>
          <w:p>
            <w:pPr>
              <w:pStyle w:val="35"/>
              <w:spacing w:line="440" w:lineRule="exact"/>
              <w:ind w:firstLine="0" w:firstLineChars="0"/>
              <w:rPr>
                <w:rFonts w:ascii="Times New Roman" w:hAnsi="Times New Roman"/>
                <w:sz w:val="22"/>
                <w:szCs w:val="22"/>
              </w:rPr>
            </w:pPr>
            <w:r>
              <w:rPr>
                <w:rFonts w:hint="eastAsia" w:ascii="Times New Roman" w:hAnsi="Times New Roman"/>
                <w:sz w:val="22"/>
                <w:szCs w:val="22"/>
              </w:rPr>
              <w:t>单位负责人为同一人或者存在直接控股、管理关系的不同投标人，不得参加同一合同项下的政府采购活动。</w:t>
            </w:r>
          </w:p>
          <w:p>
            <w:pPr>
              <w:snapToGrid w:val="0"/>
              <w:spacing w:line="276" w:lineRule="auto"/>
              <w:jc w:val="left"/>
              <w:rPr>
                <w:rFonts w:ascii="Times New Roman" w:hAnsi="Times New Roman"/>
                <w:bCs/>
                <w:sz w:val="22"/>
              </w:rPr>
            </w:pPr>
          </w:p>
        </w:tc>
        <w:tc>
          <w:tcPr>
            <w:tcW w:w="3743" w:type="dxa"/>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w:t>
            </w:r>
            <w:r>
              <w:rPr>
                <w:rFonts w:hint="eastAsia" w:hAnsi="宋体"/>
                <w:sz w:val="22"/>
              </w:rPr>
              <w:t>4）提供承诺函原件（放入资格投标文件正本中）</w:t>
            </w:r>
          </w:p>
          <w:p>
            <w:pPr>
              <w:snapToGrid w:val="0"/>
              <w:spacing w:line="276" w:lineRule="auto"/>
              <w:ind w:firstLine="440" w:firstLineChars="200"/>
              <w:jc w:val="left"/>
              <w:rPr>
                <w:rFonts w:hAnsi="宋体"/>
                <w:sz w:val="22"/>
              </w:rPr>
            </w:pPr>
            <w:r>
              <w:rPr>
                <w:rFonts w:hint="eastAsia" w:hAnsi="宋体"/>
                <w:sz w:val="22"/>
              </w:rPr>
              <w:t>注：根据财库【2019】38号文规定，此项由采购代理机构在投标截止日当天在“国家企业信用信息公示系统”进行查询，截图留档；如网站无投标人信息的，投标人须提供相关证明资料或书面声明。</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78" w:type="dxa"/>
            <w:vAlign w:val="center"/>
          </w:tcPr>
          <w:p>
            <w:pPr>
              <w:tabs>
                <w:tab w:val="left" w:pos="394"/>
                <w:tab w:val="left" w:pos="846"/>
              </w:tabs>
              <w:snapToGrid w:val="0"/>
              <w:spacing w:line="276" w:lineRule="auto"/>
              <w:ind w:left="110" w:firstLine="110" w:firstLineChars="50"/>
              <w:jc w:val="center"/>
              <w:rPr>
                <w:rFonts w:ascii="Times New Roman" w:hAnsi="Times New Roman"/>
                <w:sz w:val="22"/>
              </w:rPr>
            </w:pPr>
            <w:r>
              <w:rPr>
                <w:rFonts w:hint="eastAsia" w:ascii="Times New Roman" w:hAnsi="Times New Roman"/>
                <w:sz w:val="22"/>
              </w:rPr>
              <w:t>5</w:t>
            </w:r>
          </w:p>
        </w:tc>
        <w:tc>
          <w:tcPr>
            <w:tcW w:w="3894" w:type="dxa"/>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743" w:type="dxa"/>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8" w:type="dxa"/>
            <w:vAlign w:val="center"/>
          </w:tcPr>
          <w:p>
            <w:pPr>
              <w:tabs>
                <w:tab w:val="left" w:pos="394"/>
                <w:tab w:val="left" w:pos="846"/>
              </w:tabs>
              <w:snapToGrid w:val="0"/>
              <w:spacing w:line="276" w:lineRule="auto"/>
              <w:ind w:left="110" w:firstLine="110" w:firstLineChars="50"/>
              <w:jc w:val="center"/>
              <w:rPr>
                <w:rFonts w:ascii="Times New Roman" w:hAnsi="Times New Roman"/>
                <w:sz w:val="22"/>
              </w:rPr>
            </w:pPr>
            <w:r>
              <w:rPr>
                <w:rFonts w:hint="eastAsia" w:ascii="Times New Roman" w:hAnsi="Times New Roman"/>
                <w:sz w:val="22"/>
              </w:rPr>
              <w:t>6</w:t>
            </w:r>
          </w:p>
        </w:tc>
        <w:tc>
          <w:tcPr>
            <w:tcW w:w="3894" w:type="dxa"/>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743" w:type="dxa"/>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78" w:type="dxa"/>
            <w:vAlign w:val="center"/>
          </w:tcPr>
          <w:p>
            <w:pPr>
              <w:tabs>
                <w:tab w:val="left" w:pos="394"/>
                <w:tab w:val="left" w:pos="846"/>
              </w:tabs>
              <w:snapToGrid w:val="0"/>
              <w:spacing w:line="276" w:lineRule="auto"/>
              <w:ind w:left="110" w:firstLine="110" w:firstLineChars="50"/>
              <w:jc w:val="center"/>
              <w:rPr>
                <w:rFonts w:hint="eastAsia" w:ascii="Times New Roman" w:hAnsi="Times New Roman" w:eastAsia="宋体"/>
                <w:sz w:val="22"/>
                <w:lang w:eastAsia="zh-CN"/>
              </w:rPr>
            </w:pPr>
            <w:r>
              <w:rPr>
                <w:rFonts w:hint="eastAsia" w:ascii="Times New Roman" w:hAnsi="Times New Roman"/>
                <w:sz w:val="22"/>
                <w:lang w:val="en-US" w:eastAsia="zh-CN"/>
              </w:rPr>
              <w:t>7</w:t>
            </w:r>
          </w:p>
        </w:tc>
        <w:tc>
          <w:tcPr>
            <w:tcW w:w="3894" w:type="dxa"/>
            <w:vAlign w:val="center"/>
          </w:tcPr>
          <w:p>
            <w:pPr>
              <w:snapToGrid w:val="0"/>
              <w:spacing w:line="276" w:lineRule="auto"/>
              <w:rPr>
                <w:rFonts w:ascii="Times New Roman" w:hAnsi="Times New Roman"/>
                <w:sz w:val="22"/>
              </w:rPr>
            </w:pPr>
            <w:r>
              <w:rPr>
                <w:rFonts w:hint="eastAsia" w:ascii="Times New Roman" w:hAnsi="宋体"/>
                <w:sz w:val="22"/>
              </w:rPr>
              <w:t>投标保证金交纳证明材料</w:t>
            </w:r>
          </w:p>
        </w:tc>
        <w:tc>
          <w:tcPr>
            <w:tcW w:w="3743" w:type="dxa"/>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8615" w:type="dxa"/>
            <w:gridSpan w:val="3"/>
            <w:tcBorders>
              <w:bottom w:val="single" w:color="auto" w:sz="18" w:space="0"/>
            </w:tcBorders>
            <w:vAlign w:val="center"/>
          </w:tcPr>
          <w:p>
            <w:pPr>
              <w:spacing w:line="276" w:lineRule="auto"/>
              <w:rPr>
                <w:rFonts w:asciiTheme="minorEastAsia" w:hAnsiTheme="minorEastAsia" w:eastAsiaTheme="minorEastAsia"/>
                <w:b/>
                <w:sz w:val="24"/>
              </w:rPr>
            </w:pPr>
            <w:r>
              <w:rPr>
                <w:rFonts w:hint="eastAsia" w:asciiTheme="minorEastAsia" w:hAnsiTheme="minorEastAsia" w:eastAsiaTheme="minorEastAsia"/>
                <w:b/>
                <w:sz w:val="24"/>
                <w:szCs w:val="24"/>
              </w:rPr>
              <w:t>注：1</w:t>
            </w:r>
            <w:r>
              <w:rPr>
                <w:rFonts w:hint="eastAsia" w:asciiTheme="minorEastAsia" w:hAnsiTheme="minorEastAsia" w:eastAsiaTheme="minorEastAsia"/>
                <w:b/>
                <w:sz w:val="24"/>
              </w:rPr>
              <w:t>、</w:t>
            </w:r>
            <w:r>
              <w:rPr>
                <w:rFonts w:hint="eastAsia" w:asciiTheme="minorEastAsia" w:hAnsiTheme="minorEastAsia" w:eastAsiaTheme="minorEastAsia"/>
                <w:b/>
                <w:sz w:val="24"/>
                <w:szCs w:val="24"/>
              </w:rPr>
              <w:t>请投标供应商认真核对投标文件中是否按上述要求提供资格证明材料，未按上述要求提供的，自行承担无法通过资格审核的风险</w:t>
            </w:r>
            <w:r>
              <w:rPr>
                <w:rFonts w:hint="eastAsia" w:asciiTheme="minorEastAsia" w:hAnsiTheme="minorEastAsia" w:eastAsiaTheme="minorEastAsia"/>
                <w:b/>
                <w:sz w:val="24"/>
              </w:rPr>
              <w:t>。</w:t>
            </w:r>
          </w:p>
          <w:p>
            <w:pPr>
              <w:spacing w:line="276"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2"/>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hAnsi="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bCs/>
                <w:sz w:val="24"/>
              </w:rPr>
              <w:t>4、以上要求的资料复印件均须加盖投标单位的公章（鲜章）。</w:t>
            </w:r>
          </w:p>
          <w:p>
            <w:pPr>
              <w:snapToGrid w:val="0"/>
              <w:spacing w:line="276" w:lineRule="auto"/>
              <w:ind w:firstLine="482" w:firstLineChars="200"/>
              <w:rPr>
                <w:rFonts w:ascii="Times New Roman" w:hAnsi="Times New Roman"/>
                <w:b/>
                <w:sz w:val="22"/>
              </w:rPr>
            </w:pPr>
            <w:r>
              <w:rPr>
                <w:rFonts w:hint="eastAsia" w:asciiTheme="minorEastAsia" w:hAnsiTheme="minorEastAsia" w:eastAsiaTheme="minorEastAsia"/>
                <w:b/>
                <w:bCs/>
                <w:sz w:val="24"/>
                <w:szCs w:val="24"/>
              </w:rPr>
              <w:t>5、本项目不接受联合体投标。</w:t>
            </w:r>
          </w:p>
        </w:tc>
      </w:tr>
    </w:tbl>
    <w:p>
      <w:pPr>
        <w:pStyle w:val="3"/>
        <w:jc w:val="center"/>
        <w:rPr>
          <w:rFonts w:ascii="Times New Roman" w:hAnsi="Times New Roman"/>
          <w:sz w:val="40"/>
          <w:szCs w:val="21"/>
        </w:rPr>
      </w:pPr>
      <w:bookmarkStart w:id="197" w:name="_Toc22296"/>
      <w:bookmarkStart w:id="198" w:name="_Toc3745"/>
      <w:bookmarkStart w:id="199" w:name="_Toc32593"/>
      <w:bookmarkStart w:id="200" w:name="_Toc536"/>
      <w:r>
        <w:rPr>
          <w:rFonts w:ascii="Times New Roman" w:hAnsi="Times New Roman"/>
          <w:sz w:val="40"/>
          <w:szCs w:val="21"/>
        </w:rPr>
        <w:br w:type="page"/>
      </w:r>
      <w:r>
        <w:rPr>
          <w:rFonts w:hint="eastAsia" w:ascii="Times New Roman" w:hAnsi="Times New Roman"/>
          <w:sz w:val="40"/>
          <w:szCs w:val="21"/>
        </w:rPr>
        <w:t>第五章</w:t>
      </w:r>
      <w:bookmarkStart w:id="201" w:name="_Toc217446093"/>
      <w:r>
        <w:rPr>
          <w:rFonts w:hint="eastAsia" w:ascii="Times New Roman" w:hAnsi="Times New Roman"/>
          <w:sz w:val="40"/>
          <w:szCs w:val="21"/>
        </w:rPr>
        <w:t>招标项目要求</w:t>
      </w:r>
      <w:bookmarkEnd w:id="197"/>
      <w:bookmarkEnd w:id="198"/>
      <w:bookmarkEnd w:id="199"/>
      <w:bookmarkEnd w:id="200"/>
      <w:bookmarkEnd w:id="201"/>
      <w:bookmarkStart w:id="202" w:name="_Toc217446094"/>
    </w:p>
    <w:p>
      <w:pPr>
        <w:pStyle w:val="2"/>
        <w:numPr>
          <w:ilvl w:val="0"/>
          <w:numId w:val="7"/>
        </w:numPr>
        <w:spacing w:line="440" w:lineRule="exact"/>
        <w:rPr>
          <w:rFonts w:hint="eastAsia"/>
          <w:sz w:val="22"/>
        </w:rPr>
      </w:pPr>
      <w:r>
        <w:rPr>
          <w:rFonts w:hint="eastAsia" w:ascii="Times New Roman" w:hAnsi="宋体"/>
          <w:b/>
          <w:sz w:val="22"/>
          <w:szCs w:val="22"/>
        </w:rPr>
        <w:t>项目概述：</w:t>
      </w:r>
      <w:bookmarkEnd w:id="202"/>
    </w:p>
    <w:p>
      <w:pPr>
        <w:pStyle w:val="35"/>
        <w:spacing w:line="360" w:lineRule="exact"/>
        <w:ind w:firstLine="440"/>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本项目共2个包，</w:t>
      </w:r>
      <w:r>
        <w:rPr>
          <w:rFonts w:hint="eastAsia" w:ascii="Times New Roman" w:hAnsi="Times New Roman" w:cs="Times New Roman"/>
          <w:sz w:val="22"/>
          <w:szCs w:val="22"/>
          <w:lang w:val="en-US" w:eastAsia="zh-CN" w:bidi="ar-SA"/>
        </w:rPr>
        <w:t>01包用于</w:t>
      </w:r>
      <w:r>
        <w:rPr>
          <w:rFonts w:hint="eastAsia" w:ascii="Times New Roman" w:hAnsi="Times New Roman"/>
          <w:sz w:val="22"/>
        </w:rPr>
        <w:t>大学生体质健康测试平台</w:t>
      </w:r>
      <w:r>
        <w:rPr>
          <w:rFonts w:hint="eastAsia" w:ascii="Times New Roman" w:hAnsi="Times New Roman"/>
          <w:sz w:val="22"/>
          <w:lang w:val="en-US" w:eastAsia="zh-CN"/>
        </w:rPr>
        <w:t>建设，02包用于</w:t>
      </w:r>
      <w:r>
        <w:rPr>
          <w:rFonts w:hint="eastAsia" w:ascii="Times New Roman" w:hAnsi="Times New Roman"/>
          <w:sz w:val="22"/>
        </w:rPr>
        <w:t>档案综合管理系统建设</w:t>
      </w:r>
      <w:r>
        <w:rPr>
          <w:rFonts w:hint="eastAsia" w:ascii="Times New Roman" w:hAnsi="Times New Roman" w:eastAsia="宋体" w:cs="Times New Roman"/>
          <w:sz w:val="22"/>
          <w:szCs w:val="22"/>
          <w:lang w:val="en-US" w:eastAsia="zh-CN" w:bidi="ar-SA"/>
        </w:rPr>
        <w:t>（具体详见招标文件）；</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209"/>
        <w:gridCol w:w="157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61" w:type="pct"/>
            <w:tcBorders>
              <w:top w:val="single" w:color="auto" w:sz="4" w:space="0"/>
              <w:left w:val="single" w:color="auto" w:sz="4" w:space="0"/>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 xml:space="preserve">包号/品目号 </w:t>
            </w:r>
          </w:p>
        </w:tc>
        <w:tc>
          <w:tcPr>
            <w:tcW w:w="188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rPr>
              <w:t>货物名称</w:t>
            </w:r>
          </w:p>
        </w:tc>
        <w:tc>
          <w:tcPr>
            <w:tcW w:w="923"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单位</w:t>
            </w:r>
          </w:p>
        </w:tc>
        <w:tc>
          <w:tcPr>
            <w:tcW w:w="1331" w:type="pct"/>
            <w:tcBorders>
              <w:top w:val="single" w:color="auto" w:sz="4" w:space="0"/>
              <w:left w:val="nil"/>
              <w:bottom w:val="single" w:color="auto" w:sz="6" w:space="0"/>
              <w:right w:val="single" w:color="auto" w:sz="6" w:space="0"/>
            </w:tcBorders>
            <w:vAlign w:val="center"/>
          </w:tcPr>
          <w:p>
            <w:pPr>
              <w:ind w:left="-90" w:leftChars="-51" w:hanging="83" w:hangingChars="38"/>
              <w:jc w:val="center"/>
              <w:rPr>
                <w:rFonts w:hint="default" w:ascii="Times New Roman" w:hAnsi="Times New Roman" w:eastAsia="宋体"/>
                <w:sz w:val="22"/>
                <w:lang w:val="en-US" w:eastAsia="zh-CN"/>
              </w:rPr>
            </w:pPr>
            <w:r>
              <w:rPr>
                <w:rFonts w:hint="eastAsia" w:ascii="Times New Roman" w:hAnsi="Times New Roman"/>
                <w:sz w:val="22"/>
                <w:lang w:val="en-US" w:eastAsia="zh-CN"/>
              </w:rPr>
              <w:t xml:space="preserve">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学生体质健康测试软件平台</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套</w:t>
            </w:r>
          </w:p>
        </w:tc>
        <w:tc>
          <w:tcPr>
            <w:tcW w:w="1331" w:type="pct"/>
            <w:tcBorders>
              <w:top w:val="single" w:color="auto" w:sz="4" w:space="0"/>
              <w:left w:val="nil"/>
              <w:bottom w:val="single" w:color="auto" w:sz="6" w:space="0"/>
              <w:right w:val="single" w:color="auto" w:sz="6" w:space="0"/>
            </w:tcBorders>
            <w:vAlign w:val="center"/>
          </w:tcPr>
          <w:p>
            <w:pPr>
              <w:jc w:val="center"/>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01-2</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身高体重测试仪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6"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01-3</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肺活量测试仪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01-4</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坐位体前屈测试仪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01-5</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立定跳远测试仪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01-6</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引体向上测试仪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01-7</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仰卧起坐测试仪</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01-8</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50米/800米/1000米计时系统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01-9</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计时配套系统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01-10</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多功能手持机</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智能化门禁系统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01-12</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体测数据显示大屏</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01-13</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智能储物柜</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台</w:t>
            </w:r>
          </w:p>
        </w:tc>
        <w:tc>
          <w:tcPr>
            <w:tcW w:w="1331" w:type="pct"/>
            <w:tcBorders>
              <w:top w:val="single" w:color="auto" w:sz="4" w:space="0"/>
              <w:left w:val="nil"/>
              <w:bottom w:val="single" w:color="auto" w:sz="4" w:space="0"/>
              <w:right w:val="single" w:color="auto" w:sz="6" w:space="0"/>
            </w:tcBorders>
            <w:vAlign w:val="center"/>
          </w:tcPr>
          <w:p>
            <w:pPr>
              <w:jc w:val="center"/>
              <w:rPr>
                <w:rFonts w:hint="eastAsia"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61"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02-1</w:t>
            </w:r>
          </w:p>
        </w:tc>
        <w:tc>
          <w:tcPr>
            <w:tcW w:w="188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档案管理系统</w:t>
            </w:r>
          </w:p>
        </w:tc>
        <w:tc>
          <w:tcPr>
            <w:tcW w:w="923"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套</w:t>
            </w:r>
          </w:p>
        </w:tc>
        <w:tc>
          <w:tcPr>
            <w:tcW w:w="1331" w:type="pct"/>
            <w:tcBorders>
              <w:top w:val="single" w:color="auto" w:sz="4" w:space="0"/>
              <w:left w:val="nil"/>
              <w:bottom w:val="single" w:color="auto" w:sz="4" w:space="0"/>
              <w:right w:val="single" w:color="auto" w:sz="6" w:space="0"/>
            </w:tcBorders>
            <w:vAlign w:val="center"/>
          </w:tcPr>
          <w:p>
            <w:pPr>
              <w:jc w:val="center"/>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1</w:t>
            </w:r>
          </w:p>
        </w:tc>
      </w:tr>
    </w:tbl>
    <w:p>
      <w:pPr>
        <w:jc w:val="center"/>
        <w:rPr>
          <w:rFonts w:hint="eastAsia" w:ascii="Times New Roman" w:hAnsi="Times New Roman" w:eastAsia="宋体" w:cs="Times New Roman"/>
          <w:sz w:val="22"/>
          <w:szCs w:val="22"/>
          <w:lang w:val="en-US" w:eastAsia="zh-CN" w:bidi="ar-SA"/>
        </w:rPr>
      </w:pPr>
    </w:p>
    <w:p>
      <w:pPr>
        <w:pStyle w:val="35"/>
        <w:spacing w:line="360" w:lineRule="exact"/>
        <w:ind w:left="0" w:leftChars="0" w:firstLine="0" w:firstLineChars="0"/>
        <w:rPr>
          <w:rFonts w:hint="eastAsia" w:ascii="Times New Roman" w:hAnsi="Times New Roman" w:eastAsia="宋体"/>
          <w:sz w:val="22"/>
          <w:szCs w:val="22"/>
          <w:lang w:eastAsia="zh-CN"/>
        </w:rPr>
      </w:pPr>
      <w:r>
        <w:rPr>
          <w:rFonts w:hint="eastAsia" w:ascii="Times New Roman" w:hAnsi="Times New Roman"/>
          <w:sz w:val="22"/>
          <w:szCs w:val="22"/>
        </w:rPr>
        <w:t>项目用途：</w:t>
      </w:r>
      <w:r>
        <w:rPr>
          <w:rFonts w:hint="eastAsia" w:ascii="Times New Roman" w:hAnsi="Times New Roman"/>
          <w:sz w:val="22"/>
        </w:rPr>
        <w:t>大学生体质健康测试平台</w:t>
      </w:r>
      <w:r>
        <w:rPr>
          <w:rFonts w:hint="eastAsia" w:ascii="Times New Roman" w:hAnsi="Times New Roman"/>
          <w:sz w:val="22"/>
          <w:lang w:val="en-US" w:eastAsia="zh-CN"/>
        </w:rPr>
        <w:t xml:space="preserve">建设、档案管理系统建设； </w:t>
      </w:r>
      <w:r>
        <w:rPr>
          <w:rFonts w:hint="eastAsia" w:ascii="Times New Roman" w:hAnsi="Times New Roman"/>
          <w:sz w:val="22"/>
          <w:szCs w:val="22"/>
        </w:rPr>
        <w:t>资金性质：财政资金</w:t>
      </w:r>
      <w:r>
        <w:rPr>
          <w:rFonts w:hint="eastAsia" w:ascii="Times New Roman" w:hAnsi="Times New Roman"/>
          <w:sz w:val="22"/>
          <w:szCs w:val="22"/>
          <w:lang w:eastAsia="zh-CN"/>
        </w:rPr>
        <w:t>；</w:t>
      </w:r>
    </w:p>
    <w:p>
      <w:pPr>
        <w:pStyle w:val="35"/>
        <w:spacing w:line="440" w:lineRule="exact"/>
        <w:ind w:left="0" w:leftChars="0" w:firstLine="0" w:firstLineChars="0"/>
        <w:rPr>
          <w:rFonts w:ascii="Times New Roman" w:hAnsi="Times New Roman"/>
          <w:sz w:val="22"/>
          <w:szCs w:val="22"/>
        </w:rPr>
      </w:pPr>
      <w:r>
        <w:rPr>
          <w:rFonts w:hint="eastAsia" w:ascii="Times New Roman" w:hAnsi="Times New Roman"/>
          <w:sz w:val="22"/>
          <w:szCs w:val="22"/>
        </w:rPr>
        <w:t>采购预算：</w:t>
      </w:r>
      <w:r>
        <w:rPr>
          <w:rFonts w:hint="eastAsia" w:ascii="Times New Roman" w:hAnsi="Times New Roman"/>
          <w:sz w:val="22"/>
          <w:szCs w:val="22"/>
          <w:lang w:val="en-US" w:eastAsia="zh-CN"/>
        </w:rPr>
        <w:t>01包  209</w:t>
      </w:r>
      <w:r>
        <w:rPr>
          <w:rFonts w:hint="eastAsia" w:ascii="Times New Roman" w:hAnsi="Times New Roman"/>
          <w:sz w:val="22"/>
          <w:szCs w:val="22"/>
        </w:rPr>
        <w:t>万元</w:t>
      </w:r>
      <w:r>
        <w:rPr>
          <w:rFonts w:hint="eastAsia" w:ascii="Times New Roman" w:hAnsi="Times New Roman"/>
          <w:sz w:val="22"/>
          <w:szCs w:val="22"/>
          <w:lang w:eastAsia="zh-CN"/>
        </w:rPr>
        <w:t>，</w:t>
      </w:r>
      <w:r>
        <w:rPr>
          <w:rFonts w:hint="eastAsia" w:ascii="Times New Roman" w:hAnsi="Times New Roman"/>
          <w:sz w:val="22"/>
          <w:szCs w:val="22"/>
          <w:lang w:val="en-US" w:eastAsia="zh-CN"/>
        </w:rPr>
        <w:t xml:space="preserve">02包 75万元。  </w:t>
      </w:r>
    </w:p>
    <w:p>
      <w:pPr>
        <w:pStyle w:val="7"/>
        <w:spacing w:line="400" w:lineRule="exact"/>
        <w:ind w:firstLine="220" w:firstLineChars="100"/>
        <w:rPr>
          <w:rFonts w:ascii="Times New Roman" w:hAnsi="宋体"/>
          <w:b/>
          <w:sz w:val="22"/>
          <w:szCs w:val="22"/>
        </w:rPr>
      </w:pPr>
      <w:r>
        <w:rPr>
          <w:rFonts w:hint="eastAsia"/>
          <w:sz w:val="22"/>
        </w:rPr>
        <w:t>标的名称及所属行业：</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4077"/>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909" w:type="pct"/>
            <w:tcBorders>
              <w:top w:val="single" w:color="auto" w:sz="4" w:space="0"/>
              <w:left w:val="single" w:color="auto" w:sz="4" w:space="0"/>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 xml:space="preserve">包号/品目号 </w:t>
            </w:r>
          </w:p>
        </w:tc>
        <w:tc>
          <w:tcPr>
            <w:tcW w:w="2392"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ascii="Times New Roman" w:hAnsi="Times New Roman"/>
                <w:sz w:val="22"/>
              </w:rPr>
            </w:pPr>
            <w:r>
              <w:rPr>
                <w:rFonts w:hint="eastAsia" w:ascii="Times New Roman" w:hAnsi="Times New Roman"/>
                <w:sz w:val="22"/>
                <w:lang w:val="en-US" w:eastAsia="zh-CN"/>
              </w:rPr>
              <w:t>产品</w:t>
            </w:r>
            <w:r>
              <w:rPr>
                <w:rFonts w:hint="eastAsia" w:ascii="Times New Roman" w:hAnsi="Times New Roman"/>
                <w:sz w:val="22"/>
              </w:rPr>
              <w:t>名称</w:t>
            </w:r>
          </w:p>
        </w:tc>
        <w:tc>
          <w:tcPr>
            <w:tcW w:w="1697" w:type="pct"/>
            <w:tcBorders>
              <w:top w:val="single" w:color="auto" w:sz="4" w:space="0"/>
              <w:left w:val="nil"/>
              <w:bottom w:val="single" w:color="auto" w:sz="4" w:space="0"/>
              <w:right w:val="single" w:color="auto" w:sz="4" w:space="0"/>
            </w:tcBorders>
            <w:vAlign w:val="center"/>
          </w:tcPr>
          <w:p>
            <w:pPr>
              <w:ind w:left="-90" w:leftChars="-51" w:hanging="83" w:hangingChars="38"/>
              <w:jc w:val="center"/>
              <w:rPr>
                <w:rFonts w:hint="eastAsia" w:ascii="Times New Roman" w:hAnsi="Times New Roman" w:eastAsia="宋体"/>
                <w:sz w:val="22"/>
                <w:lang w:eastAsia="zh-CN"/>
              </w:rPr>
            </w:pPr>
            <w:r>
              <w:rPr>
                <w:rFonts w:hint="eastAsia" w:ascii="Times New Roman" w:hAnsi="Times New Roman"/>
                <w:sz w:val="22"/>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学生体质健康测试软件平台</w:t>
            </w:r>
          </w:p>
        </w:tc>
        <w:tc>
          <w:tcPr>
            <w:tcW w:w="1697"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01-2</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身高体重测试仪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01-3</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肺活量测试仪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01-4</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坐位体前屈测试仪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01-5</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立定跳远测试仪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01-6</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引体向上测试仪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01-7</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仰卧起坐测试仪</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01-8</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50米/800米/1000米计时系统</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01-9</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计时配套系统</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01-10</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多功能手持机</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01-11</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智能化门禁系统</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01-12</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体测数据显示大屏</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01-13</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智能储物柜</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eastAsia"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09" w:type="pct"/>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imes New Roman" w:hAnsi="Times New Roman" w:eastAsia="宋体" w:cs="Times New Roman"/>
                <w:sz w:val="22"/>
                <w:szCs w:val="24"/>
                <w:lang w:val="en-US" w:eastAsia="zh-CN" w:bidi="ar-SA"/>
              </w:rPr>
            </w:pPr>
            <w:r>
              <w:rPr>
                <w:rFonts w:hint="eastAsia" w:ascii="Times New Roman" w:hAnsi="Times New Roman" w:eastAsia="宋体" w:cs="Times New Roman"/>
                <w:sz w:val="22"/>
                <w:szCs w:val="24"/>
                <w:lang w:val="en-US" w:eastAsia="zh-CN" w:bidi="ar-SA"/>
              </w:rPr>
              <w:t>02-1</w:t>
            </w:r>
          </w:p>
        </w:tc>
        <w:tc>
          <w:tcPr>
            <w:tcW w:w="2392"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档案管理系统</w:t>
            </w:r>
          </w:p>
        </w:tc>
        <w:tc>
          <w:tcPr>
            <w:tcW w:w="1697" w:type="pct"/>
            <w:tcBorders>
              <w:top w:val="single" w:color="auto" w:sz="4" w:space="0"/>
              <w:left w:val="nil"/>
              <w:bottom w:val="single" w:color="auto" w:sz="4" w:space="0"/>
              <w:right w:val="single" w:color="auto" w:sz="4" w:space="0"/>
            </w:tcBorders>
            <w:vAlign w:val="top"/>
          </w:tcPr>
          <w:p>
            <w:pPr>
              <w:keepNext w:val="0"/>
              <w:keepLines w:val="0"/>
              <w:widowControl/>
              <w:suppressLineNumbers w:val="0"/>
              <w:jc w:val="center"/>
              <w:textAlignment w:val="bottom"/>
              <w:rPr>
                <w:rFonts w:hint="default" w:ascii="Times New Roman" w:hAnsi="Times New Roman" w:eastAsia="宋体" w:cs="Times New Roman"/>
                <w:sz w:val="22"/>
                <w:szCs w:val="24"/>
                <w:lang w:val="en-US" w:eastAsia="zh-CN" w:bidi="ar-SA"/>
              </w:rPr>
            </w:pPr>
            <w:r>
              <w:rPr>
                <w:rFonts w:hint="eastAsia" w:ascii="Times New Roman" w:hAnsi="Times New Roman" w:cs="Times New Roman"/>
                <w:sz w:val="22"/>
                <w:szCs w:val="24"/>
                <w:lang w:val="en-US" w:eastAsia="zh-CN" w:bidi="ar-SA"/>
              </w:rPr>
              <w:t>软件和信息技术服务业</w:t>
            </w:r>
          </w:p>
        </w:tc>
      </w:tr>
    </w:tbl>
    <w:p>
      <w:pPr>
        <w:pStyle w:val="10"/>
        <w:rPr>
          <w:rFonts w:ascii="Times New Roman" w:hAnsi="宋体"/>
          <w:b/>
          <w:sz w:val="22"/>
          <w:szCs w:val="22"/>
        </w:rPr>
      </w:pPr>
    </w:p>
    <w:p>
      <w:pPr>
        <w:rPr>
          <w:rFonts w:hint="eastAsia" w:ascii="Times New Roman" w:hAnsi="宋体"/>
          <w:b/>
          <w:sz w:val="22"/>
          <w:szCs w:val="21"/>
        </w:rPr>
      </w:pPr>
      <w:r>
        <w:rPr>
          <w:rFonts w:hint="eastAsia" w:ascii="Times New Roman" w:hAnsi="宋体"/>
          <w:b/>
          <w:sz w:val="22"/>
          <w:szCs w:val="22"/>
        </w:rPr>
        <w:t>（二）商务要求</w:t>
      </w:r>
      <w:bookmarkStart w:id="203" w:name="_Toc6605"/>
      <w:bookmarkStart w:id="204" w:name="_Toc16231"/>
      <w:bookmarkStart w:id="205" w:name="_Toc24140"/>
      <w:bookmarkStart w:id="206" w:name="_Toc4916"/>
      <w:bookmarkStart w:id="207" w:name="OLE_LINK15"/>
    </w:p>
    <w:p>
      <w:pPr>
        <w:pStyle w:val="2"/>
        <w:spacing w:line="440" w:lineRule="exact"/>
        <w:rPr>
          <w:rFonts w:hint="eastAsia" w:ascii="Times New Roman" w:hAnsi="宋体"/>
          <w:b/>
          <w:sz w:val="22"/>
          <w:szCs w:val="21"/>
        </w:rPr>
      </w:pPr>
      <w:r>
        <w:rPr>
          <w:rFonts w:hint="eastAsia" w:ascii="Times New Roman" w:hAnsi="宋体"/>
          <w:b/>
          <w:sz w:val="22"/>
          <w:szCs w:val="21"/>
          <w:lang w:val="en-US" w:eastAsia="zh-CN"/>
        </w:rPr>
        <w:t>见附件</w:t>
      </w:r>
    </w:p>
    <w:p>
      <w:pPr>
        <w:pStyle w:val="2"/>
        <w:spacing w:line="440" w:lineRule="exact"/>
        <w:rPr>
          <w:sz w:val="24"/>
          <w:szCs w:val="18"/>
        </w:rPr>
      </w:pPr>
      <w:r>
        <w:rPr>
          <w:rFonts w:hint="eastAsia" w:ascii="Times New Roman" w:hAnsi="宋体"/>
          <w:b/>
          <w:sz w:val="22"/>
          <w:szCs w:val="21"/>
        </w:rPr>
        <w:t>（三）技术要求</w:t>
      </w:r>
      <w:bookmarkStart w:id="208" w:name="_Toc30645"/>
      <w:bookmarkStart w:id="209" w:name="_Toc24257"/>
      <w:bookmarkStart w:id="210" w:name="_Toc12657"/>
    </w:p>
    <w:p>
      <w:pPr>
        <w:pStyle w:val="2"/>
        <w:spacing w:line="440" w:lineRule="exact"/>
        <w:rPr>
          <w:rFonts w:ascii="仿宋" w:hAnsi="仿宋" w:eastAsia="仿宋" w:cs="仿宋"/>
          <w:sz w:val="28"/>
          <w:szCs w:val="28"/>
        </w:rPr>
      </w:pPr>
      <w:bookmarkStart w:id="211" w:name="_Toc511925473"/>
      <w:bookmarkStart w:id="212" w:name="u339ec6cf"/>
      <w:bookmarkStart w:id="213" w:name="_Toc509664779"/>
      <w:bookmarkStart w:id="214" w:name="_Toc511925425"/>
      <w:bookmarkStart w:id="215" w:name="_Toc514234020"/>
      <w:bookmarkStart w:id="216" w:name="_Toc512094386"/>
      <w:bookmarkStart w:id="217" w:name="_Toc514234011"/>
      <w:bookmarkStart w:id="218" w:name="_Toc8386"/>
      <w:r>
        <w:rPr>
          <w:rFonts w:hint="eastAsia" w:ascii="Times New Roman" w:hAnsi="宋体" w:eastAsia="宋体" w:cs="Times New Roman"/>
          <w:b/>
          <w:sz w:val="22"/>
          <w:szCs w:val="21"/>
          <w:lang w:val="en-US" w:eastAsia="zh-CN"/>
        </w:rPr>
        <w:t>见附件</w:t>
      </w:r>
    </w:p>
    <w:bookmarkEnd w:id="211"/>
    <w:bookmarkEnd w:id="212"/>
    <w:bookmarkEnd w:id="213"/>
    <w:bookmarkEnd w:id="214"/>
    <w:bookmarkEnd w:id="215"/>
    <w:bookmarkEnd w:id="216"/>
    <w:bookmarkEnd w:id="217"/>
    <w:bookmarkEnd w:id="218"/>
    <w:p>
      <w:pPr>
        <w:pStyle w:val="2"/>
        <w:jc w:val="center"/>
        <w:rPr>
          <w:rStyle w:val="25"/>
        </w:rPr>
      </w:pPr>
      <w:r>
        <w:rPr>
          <w:sz w:val="40"/>
          <w:szCs w:val="21"/>
        </w:rPr>
        <w:br w:type="page"/>
      </w:r>
      <w:r>
        <w:rPr>
          <w:rStyle w:val="25"/>
          <w:rFonts w:hint="eastAsia"/>
        </w:rPr>
        <w:t>第六章</w:t>
      </w:r>
      <w:r>
        <w:rPr>
          <w:rStyle w:val="25"/>
          <w:rFonts w:hint="eastAsia"/>
          <w:lang w:val="en-US" w:eastAsia="zh-CN"/>
        </w:rPr>
        <w:t xml:space="preserve"> </w:t>
      </w:r>
      <w:r>
        <w:rPr>
          <w:rStyle w:val="25"/>
          <w:rFonts w:hint="eastAsia"/>
        </w:rPr>
        <w:t>评标办法</w:t>
      </w:r>
      <w:bookmarkEnd w:id="203"/>
      <w:bookmarkEnd w:id="204"/>
      <w:bookmarkEnd w:id="205"/>
      <w:bookmarkEnd w:id="206"/>
      <w:bookmarkEnd w:id="208"/>
      <w:bookmarkEnd w:id="209"/>
      <w:bookmarkEnd w:id="210"/>
      <w:bookmarkStart w:id="219" w:name="_Toc217446097"/>
      <w:bookmarkStart w:id="220" w:name="_Toc183582280"/>
      <w:bookmarkStart w:id="221" w:name="_Toc183682415"/>
      <w:bookmarkStart w:id="222" w:name="_Toc208849007"/>
    </w:p>
    <w:bookmarkEnd w:id="207"/>
    <w:bookmarkEnd w:id="219"/>
    <w:bookmarkEnd w:id="220"/>
    <w:bookmarkEnd w:id="221"/>
    <w:bookmarkEnd w:id="222"/>
    <w:p>
      <w:pPr>
        <w:pStyle w:val="4"/>
        <w:rPr>
          <w:rFonts w:ascii="Times New Roman" w:hAnsi="Times New Roman"/>
          <w:sz w:val="22"/>
          <w:szCs w:val="22"/>
        </w:rPr>
      </w:pPr>
      <w:bookmarkStart w:id="223" w:name="_Toc27016"/>
      <w:bookmarkStart w:id="224" w:name="_Toc10747"/>
      <w:bookmarkStart w:id="225" w:name="_Toc9695"/>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26"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hint="eastAsia" w:ascii="Times New Roman"/>
          <w:sz w:val="22"/>
          <w:szCs w:val="22"/>
        </w:rPr>
        <w:t>评标</w:t>
      </w:r>
      <w:bookmarkEnd w:id="226"/>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27" w:name="_Toc217446103"/>
      <w:bookmarkStart w:id="228"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276" w:lineRule="auto"/>
        <w:ind w:left="2" w:firstLine="240" w:firstLineChars="100"/>
        <w:rPr>
          <w:rFonts w:ascii="Times New Roman" w:hAnsi="Times New Roman"/>
          <w:sz w:val="24"/>
        </w:rPr>
      </w:pPr>
      <w:r>
        <w:rPr>
          <w:rFonts w:ascii="Times New Roman" w:hAnsi="Times New Roman"/>
          <w:sz w:val="24"/>
        </w:rPr>
        <w:t>3.9</w:t>
      </w:r>
      <w:bookmarkStart w:id="229" w:name="PO_默认文件内容_111"/>
      <w:r>
        <w:rPr>
          <w:rFonts w:hint="eastAsia" w:ascii="Times New Roman" w:hAnsi="Times New Roman"/>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9"/>
      <w:r>
        <w:rPr>
          <w:rFonts w:hint="eastAsia" w:ascii="Times New Roman" w:hAnsi="Times New Roman"/>
          <w:sz w:val="24"/>
        </w:rPr>
        <w:t>。</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27"/>
    </w:p>
    <w:p>
      <w:pPr>
        <w:pStyle w:val="36"/>
        <w:ind w:firstLine="440" w:firstLineChars="200"/>
        <w:jc w:val="both"/>
        <w:rPr>
          <w:rFonts w:ascii="Times New Roman" w:hAnsi="Times New Roman" w:cs="Times New Roman"/>
          <w:sz w:val="22"/>
          <w:szCs w:val="22"/>
        </w:rPr>
      </w:pPr>
      <w:bookmarkStart w:id="230"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本次综合评分的因素是：价格、技术、质量保证、项目实施方案、综合实力业绩、售后服务方案、对招标文件的响应程度及投标文件规范性等。。</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36"/>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36"/>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9"/>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4.5.3</w:t>
      </w:r>
      <w:r>
        <w:rPr>
          <w:rFonts w:hint="eastAsia" w:ascii="Times New Roman" w:hAnsi="Times New Roman"/>
          <w:sz w:val="22"/>
          <w:szCs w:val="22"/>
        </w:rPr>
        <w:t>综合评分明细表</w:t>
      </w:r>
      <w:bookmarkEnd w:id="230"/>
      <w:bookmarkStart w:id="231" w:name="_Toc217446060"/>
    </w:p>
    <w:p>
      <w:pPr>
        <w:rPr>
          <w:rFonts w:hint="eastAsia" w:ascii="Times New Roman" w:hAnsi="Times New Roman" w:eastAsia="宋体"/>
          <w:sz w:val="22"/>
          <w:lang w:val="en-US" w:eastAsia="zh-CN"/>
        </w:rPr>
      </w:pPr>
      <w:r>
        <w:rPr>
          <w:rFonts w:hint="eastAsia" w:ascii="Times New Roman" w:hAnsi="Times New Roman"/>
          <w:sz w:val="22"/>
          <w:lang w:val="en-US" w:eastAsia="zh-CN"/>
        </w:rPr>
        <w:t>见附件</w:t>
      </w:r>
    </w:p>
    <w:p>
      <w:pPr>
        <w:pStyle w:val="9"/>
        <w:ind w:left="680"/>
        <w:rPr>
          <w:rFonts w:ascii="Times New Roman" w:hAnsi="Times New Roman"/>
          <w:sz w:val="22"/>
          <w:szCs w:val="22"/>
        </w:rPr>
      </w:pPr>
    </w:p>
    <w:p>
      <w:pPr>
        <w:pStyle w:val="9"/>
        <w:ind w:left="680"/>
        <w:rPr>
          <w:rFonts w:ascii="Times New Roman" w:hAnsi="Times New Roman"/>
          <w:sz w:val="22"/>
          <w:szCs w:val="22"/>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本次政府采购活动中，出现下列情形之一的，予以废标：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废标后，采购代理机构应在中国政府采购网上公告，并公告废标的情形。投标人需要知晓导致废标情形的具体原因和理由的，可以通过书面形式询问招标采购单位。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spacing w:line="400" w:lineRule="exact"/>
        <w:ind w:firstLine="440" w:firstLineChars="200"/>
        <w:rPr>
          <w:rFonts w:ascii="Times New Roman" w:hAnsi="Times New Roman"/>
          <w:sz w:val="22"/>
          <w:szCs w:val="21"/>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31"/>
      <w:bookmarkStart w:id="232"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32"/>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33" w:name="_Toc217446062"/>
      <w:r>
        <w:rPr>
          <w:rFonts w:ascii="Times New Roman" w:hAnsi="Times New Roman"/>
          <w:sz w:val="22"/>
          <w:szCs w:val="21"/>
        </w:rPr>
        <w:t xml:space="preserve">6.2. </w:t>
      </w:r>
      <w:r>
        <w:rPr>
          <w:rFonts w:hint="eastAsia" w:ascii="Times New Roman" w:hAnsi="Times New Roman"/>
          <w:sz w:val="22"/>
          <w:szCs w:val="21"/>
        </w:rPr>
        <w:t>定标程序</w:t>
      </w:r>
      <w:bookmarkEnd w:id="233"/>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w:t>
      </w:r>
      <w:r>
        <w:rPr>
          <w:rFonts w:ascii="Times New Roman" w:hAnsi="Times New Roman"/>
          <w:sz w:val="22"/>
          <w:szCs w:val="21"/>
        </w:rPr>
        <w:t>2</w:t>
      </w:r>
      <w:r>
        <w:rPr>
          <w:rFonts w:hint="eastAsia" w:ascii="Times New Roman" w:hAnsi="Times New Roman"/>
          <w:sz w:val="22"/>
          <w:szCs w:val="21"/>
        </w:rPr>
        <w:t>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w:t>
      </w:r>
      <w:r>
        <w:rPr>
          <w:rFonts w:ascii="Times New Roman" w:hAnsi="Times New Roman"/>
          <w:sz w:val="22"/>
          <w:szCs w:val="21"/>
        </w:rPr>
        <w:t>5</w:t>
      </w:r>
      <w:r>
        <w:rPr>
          <w:rFonts w:hint="eastAsia" w:ascii="Times New Roman" w:hAnsi="Times New Roman"/>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根据采购人确定的中标供应商，采购代理机构在中国政府采购网上发布中标公告，并自采购人确定中标之日起</w:t>
      </w:r>
      <w:r>
        <w:rPr>
          <w:rFonts w:ascii="Times New Roman" w:hAnsi="Times New Roman"/>
          <w:sz w:val="22"/>
          <w:szCs w:val="21"/>
        </w:rPr>
        <w:t>2</w:t>
      </w:r>
      <w:r>
        <w:rPr>
          <w:rFonts w:hint="eastAsia" w:ascii="Times New Roman" w:hAnsi="Times New Roman"/>
          <w:sz w:val="22"/>
          <w:szCs w:val="21"/>
        </w:rPr>
        <w:t>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p>
    <w:bookmarkEnd w:id="228"/>
    <w:p>
      <w:pPr>
        <w:pStyle w:val="4"/>
        <w:spacing w:line="400" w:lineRule="exact"/>
        <w:ind w:firstLine="442" w:firstLineChars="200"/>
        <w:rPr>
          <w:rFonts w:ascii="Times New Roman" w:hAnsi="Times New Roman"/>
          <w:sz w:val="22"/>
          <w:szCs w:val="22"/>
        </w:rPr>
      </w:pPr>
      <w:bookmarkStart w:id="234" w:name="_Toc217446105"/>
      <w:bookmarkStart w:id="235" w:name="_Toc183582297"/>
      <w:bookmarkStart w:id="236" w:name="_Toc183682432"/>
      <w:bookmarkStart w:id="237" w:name="_Toc208849022"/>
      <w:r>
        <w:rPr>
          <w:rFonts w:ascii="Times New Roman" w:hAnsi="Times New Roman"/>
          <w:sz w:val="22"/>
          <w:szCs w:val="22"/>
        </w:rPr>
        <w:t xml:space="preserve">7. </w:t>
      </w:r>
      <w:bookmarkEnd w:id="234"/>
      <w:bookmarkEnd w:id="235"/>
      <w:bookmarkEnd w:id="236"/>
      <w:bookmarkEnd w:id="237"/>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（一）遵行《政府采购法》第十二条和《政府采购法实施条例》第九条及财政部关于回避的规定。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p>
      <w:pPr>
        <w:pStyle w:val="3"/>
        <w:jc w:val="center"/>
        <w:rPr>
          <w:rFonts w:ascii="Times New Roman" w:hAnsi="Times New Roman"/>
          <w:sz w:val="40"/>
          <w:szCs w:val="20"/>
        </w:rPr>
      </w:pPr>
      <w:r>
        <w:rPr>
          <w:rFonts w:ascii="Times New Roman" w:hAnsi="Times New Roman"/>
          <w:sz w:val="40"/>
          <w:szCs w:val="21"/>
        </w:rPr>
        <w:br w:type="page"/>
      </w:r>
      <w:bookmarkEnd w:id="223"/>
      <w:bookmarkEnd w:id="224"/>
      <w:bookmarkEnd w:id="225"/>
    </w:p>
    <w:p>
      <w:pPr>
        <w:pStyle w:val="3"/>
        <w:jc w:val="center"/>
        <w:rPr>
          <w:rFonts w:ascii="Times New Roman" w:hAnsi="Times New Roman"/>
          <w:sz w:val="40"/>
          <w:szCs w:val="20"/>
        </w:rPr>
      </w:pPr>
      <w:r>
        <w:rPr>
          <w:rFonts w:hint="eastAsia" w:ascii="Times New Roman" w:hAnsi="Times New Roman"/>
          <w:sz w:val="40"/>
          <w:szCs w:val="21"/>
        </w:rPr>
        <w:t>第七章合同条款（仅供参考）</w:t>
      </w:r>
    </w:p>
    <w:p>
      <w:pPr>
        <w:spacing w:line="400" w:lineRule="exact"/>
        <w:rPr>
          <w:rFonts w:ascii="仿宋" w:hAnsi="仿宋" w:eastAsia="仿宋"/>
          <w:bCs/>
          <w:sz w:val="28"/>
        </w:rPr>
      </w:pPr>
    </w:p>
    <w:p>
      <w:pPr>
        <w:tabs>
          <w:tab w:val="left" w:pos="6480"/>
        </w:tabs>
        <w:rPr>
          <w:rFonts w:ascii="仿宋" w:hAnsi="仿宋" w:eastAsia="仿宋"/>
          <w:sz w:val="24"/>
        </w:rPr>
      </w:pPr>
      <w:r>
        <w:rPr>
          <w:rFonts w:hint="eastAsia" w:ascii="仿宋" w:hAnsi="仿宋" w:eastAsia="仿宋"/>
          <w:sz w:val="24"/>
        </w:rPr>
        <w:t>使用单位：                      经费来源：</w:t>
      </w:r>
    </w:p>
    <w:p>
      <w:pPr>
        <w:tabs>
          <w:tab w:val="left" w:pos="6480"/>
        </w:tabs>
        <w:rPr>
          <w:rFonts w:ascii="仿宋" w:hAnsi="仿宋" w:eastAsia="仿宋"/>
          <w:sz w:val="24"/>
        </w:rPr>
      </w:pPr>
      <w:r>
        <w:rPr>
          <w:rFonts w:hint="eastAsia" w:ascii="仿宋" w:hAnsi="仿宋" w:eastAsia="仿宋"/>
          <w:sz w:val="24"/>
        </w:rPr>
        <w:t>计划编号：CG202 -               合同编号：招标编号-GN</w:t>
      </w:r>
    </w:p>
    <w:p>
      <w:pPr>
        <w:pStyle w:val="3"/>
        <w:spacing w:before="330" w:line="480" w:lineRule="exact"/>
        <w:jc w:val="center"/>
        <w:rPr>
          <w:rFonts w:ascii="仿宋" w:hAnsi="仿宋" w:eastAsia="仿宋"/>
          <w:sz w:val="32"/>
          <w:szCs w:val="32"/>
        </w:rPr>
      </w:pPr>
      <w:r>
        <w:rPr>
          <w:rFonts w:hint="eastAsia" w:ascii="仿宋" w:hAnsi="仿宋" w:eastAsia="仿宋"/>
        </w:rPr>
        <w:t>国产货物采购合同书</w:t>
      </w:r>
    </w:p>
    <w:p>
      <w:pPr>
        <w:spacing w:line="480" w:lineRule="exact"/>
        <w:rPr>
          <w:rFonts w:ascii="仿宋" w:hAnsi="仿宋" w:eastAsia="仿宋"/>
          <w:b/>
          <w:bCs/>
          <w:sz w:val="28"/>
        </w:rPr>
      </w:pPr>
      <w:r>
        <w:rPr>
          <w:rFonts w:hint="eastAsia" w:ascii="仿宋" w:hAnsi="仿宋" w:eastAsia="仿宋"/>
          <w:b/>
          <w:bCs/>
          <w:sz w:val="28"/>
        </w:rPr>
        <w:t>甲方：西北农林科技大学国有资产管理处</w:t>
      </w:r>
    </w:p>
    <w:p>
      <w:pPr>
        <w:spacing w:line="480" w:lineRule="exact"/>
        <w:rPr>
          <w:rFonts w:ascii="仿宋" w:hAnsi="仿宋" w:eastAsia="仿宋"/>
          <w:b/>
          <w:bCs/>
          <w:sz w:val="28"/>
          <w:u w:val="single"/>
        </w:rPr>
      </w:pPr>
      <w:r>
        <w:rPr>
          <w:rFonts w:hint="eastAsia" w:ascii="仿宋" w:hAnsi="仿宋" w:eastAsia="仿宋"/>
          <w:b/>
          <w:bCs/>
          <w:sz w:val="28"/>
        </w:rPr>
        <w:t>乙方：</w:t>
      </w:r>
    </w:p>
    <w:p>
      <w:pPr>
        <w:spacing w:line="400" w:lineRule="exact"/>
        <w:ind w:firstLine="560" w:firstLineChars="200"/>
        <w:rPr>
          <w:rFonts w:ascii="仿宋" w:hAnsi="仿宋" w:eastAsia="仿宋"/>
          <w:bCs/>
          <w:sz w:val="28"/>
        </w:rPr>
      </w:pPr>
      <w:r>
        <w:rPr>
          <w:rFonts w:hint="eastAsia" w:ascii="仿宋" w:hAnsi="仿宋" w:eastAsia="仿宋"/>
          <w:bCs/>
          <w:sz w:val="28"/>
          <w:u w:val="single"/>
        </w:rPr>
        <w:t xml:space="preserve">    </w:t>
      </w:r>
      <w:r>
        <w:rPr>
          <w:rFonts w:hint="eastAsia" w:ascii="仿宋" w:hAnsi="仿宋" w:eastAsia="仿宋"/>
          <w:bCs/>
          <w:sz w:val="28"/>
        </w:rPr>
        <w:t>年</w:t>
      </w:r>
      <w:r>
        <w:rPr>
          <w:rFonts w:hint="eastAsia" w:ascii="仿宋" w:hAnsi="仿宋" w:eastAsia="仿宋"/>
          <w:bCs/>
          <w:sz w:val="28"/>
          <w:u w:val="single"/>
        </w:rPr>
        <w:t xml:space="preserve">  </w:t>
      </w:r>
      <w:r>
        <w:rPr>
          <w:rFonts w:hint="eastAsia" w:ascii="仿宋" w:hAnsi="仿宋" w:eastAsia="仿宋"/>
          <w:bCs/>
          <w:sz w:val="28"/>
        </w:rPr>
        <w:t>月</w:t>
      </w:r>
      <w:r>
        <w:rPr>
          <w:rFonts w:hint="eastAsia" w:ascii="仿宋" w:hAnsi="仿宋" w:eastAsia="仿宋"/>
          <w:bCs/>
          <w:sz w:val="28"/>
          <w:u w:val="single"/>
        </w:rPr>
        <w:t xml:space="preserve">  </w:t>
      </w:r>
      <w:r>
        <w:rPr>
          <w:rFonts w:hint="eastAsia" w:ascii="仿宋" w:hAnsi="仿宋" w:eastAsia="仿宋"/>
          <w:bCs/>
          <w:sz w:val="28"/>
        </w:rPr>
        <w:t>日，西北农林科技大学</w:t>
      </w:r>
      <w:r>
        <w:rPr>
          <w:rFonts w:hint="eastAsia" w:ascii="仿宋" w:hAnsi="仿宋" w:eastAsia="仿宋"/>
          <w:bCs/>
          <w:sz w:val="28"/>
          <w:u w:val="single"/>
        </w:rPr>
        <w:t xml:space="preserve">             </w:t>
      </w:r>
      <w:r>
        <w:rPr>
          <w:rFonts w:hint="eastAsia" w:ascii="仿宋" w:hAnsi="仿宋" w:eastAsia="仿宋"/>
          <w:bCs/>
          <w:sz w:val="28"/>
        </w:rPr>
        <w:t>采购项目，按照采购程序，经学校物资采购领导小组办公室同意，委托</w:t>
      </w:r>
      <w:r>
        <w:rPr>
          <w:rFonts w:hint="eastAsia" w:ascii="仿宋" w:hAnsi="仿宋" w:eastAsia="仿宋"/>
          <w:bCs/>
          <w:sz w:val="28"/>
          <w:u w:val="single"/>
        </w:rPr>
        <w:t xml:space="preserve">       </w:t>
      </w:r>
      <w:r>
        <w:rPr>
          <w:rFonts w:hint="eastAsia" w:ascii="仿宋" w:hAnsi="仿宋" w:eastAsia="仿宋"/>
          <w:bCs/>
          <w:sz w:val="28"/>
        </w:rPr>
        <w:t>公司通过</w:t>
      </w:r>
      <w:r>
        <w:rPr>
          <w:rFonts w:hint="eastAsia" w:ascii="仿宋" w:hAnsi="仿宋" w:eastAsia="仿宋"/>
          <w:bCs/>
          <w:sz w:val="28"/>
          <w:u w:val="single"/>
        </w:rPr>
        <w:t xml:space="preserve">     </w:t>
      </w:r>
      <w:r>
        <w:rPr>
          <w:rFonts w:hint="eastAsia" w:ascii="仿宋" w:hAnsi="仿宋" w:eastAsia="仿宋"/>
          <w:bCs/>
          <w:sz w:val="28"/>
        </w:rPr>
        <w:t>方式确定（招标编号：</w:t>
      </w:r>
      <w:r>
        <w:rPr>
          <w:rFonts w:hint="eastAsia" w:ascii="仿宋" w:hAnsi="仿宋" w:eastAsia="仿宋"/>
          <w:bCs/>
          <w:sz w:val="28"/>
          <w:u w:val="single"/>
        </w:rPr>
        <w:t xml:space="preserve">    </w:t>
      </w:r>
      <w:r>
        <w:rPr>
          <w:rFonts w:hint="eastAsia" w:ascii="仿宋" w:hAnsi="仿宋" w:eastAsia="仿宋"/>
          <w:bCs/>
          <w:sz w:val="28"/>
        </w:rPr>
        <w:t>），乙方获得该项目第</w:t>
      </w:r>
      <w:r>
        <w:rPr>
          <w:rFonts w:hint="eastAsia" w:ascii="仿宋" w:hAnsi="仿宋" w:eastAsia="仿宋"/>
          <w:bCs/>
          <w:sz w:val="28"/>
          <w:u w:val="single"/>
        </w:rPr>
        <w:t xml:space="preserve">   </w:t>
      </w:r>
      <w:r>
        <w:rPr>
          <w:rFonts w:hint="eastAsia" w:ascii="仿宋" w:hAnsi="仿宋" w:eastAsia="仿宋"/>
          <w:bCs/>
          <w:sz w:val="28"/>
        </w:rPr>
        <w:t>包设备的供货权。双方经过协商，达成如下协议：</w:t>
      </w:r>
    </w:p>
    <w:p>
      <w:pPr>
        <w:spacing w:line="400" w:lineRule="exact"/>
        <w:rPr>
          <w:rFonts w:ascii="仿宋" w:hAnsi="仿宋" w:eastAsia="仿宋"/>
          <w:bCs/>
          <w:sz w:val="28"/>
        </w:rPr>
      </w:pPr>
      <w:r>
        <w:rPr>
          <w:rFonts w:hint="eastAsia" w:ascii="仿宋" w:hAnsi="仿宋" w:eastAsia="仿宋"/>
          <w:bCs/>
          <w:sz w:val="28"/>
        </w:rPr>
        <w:t xml:space="preserve">一、货物清单 </w:t>
      </w:r>
      <w:r>
        <w:rPr>
          <w:rFonts w:hint="eastAsia" w:ascii="仿宋" w:hAnsi="仿宋" w:eastAsia="仿宋"/>
          <w:bCs/>
          <w:szCs w:val="21"/>
        </w:rPr>
        <w:t>(详细技术指标见附件)</w:t>
      </w:r>
      <w:r>
        <w:rPr>
          <w:rFonts w:hint="eastAsia" w:ascii="仿宋" w:hAnsi="仿宋" w:eastAsia="仿宋"/>
          <w:bCs/>
          <w:sz w:val="28"/>
        </w:rPr>
        <w:t xml:space="preserve"> </w:t>
      </w:r>
    </w:p>
    <w:tbl>
      <w:tblPr>
        <w:tblStyle w:val="1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39"/>
        <w:gridCol w:w="1336"/>
        <w:gridCol w:w="701"/>
        <w:gridCol w:w="1204"/>
        <w:gridCol w:w="90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0" w:type="dxa"/>
            <w:vAlign w:val="center"/>
          </w:tcPr>
          <w:p>
            <w:pPr>
              <w:spacing w:line="320" w:lineRule="exact"/>
              <w:jc w:val="center"/>
              <w:rPr>
                <w:rFonts w:ascii="仿宋" w:hAnsi="仿宋" w:eastAsia="仿宋"/>
                <w:bCs/>
                <w:sz w:val="24"/>
              </w:rPr>
            </w:pPr>
            <w:r>
              <w:rPr>
                <w:rFonts w:hint="eastAsia" w:ascii="仿宋" w:hAnsi="仿宋" w:eastAsia="仿宋"/>
                <w:bCs/>
                <w:sz w:val="24"/>
              </w:rPr>
              <w:t>序号</w:t>
            </w:r>
          </w:p>
        </w:tc>
        <w:tc>
          <w:tcPr>
            <w:tcW w:w="1439" w:type="dxa"/>
            <w:vAlign w:val="center"/>
          </w:tcPr>
          <w:p>
            <w:pPr>
              <w:spacing w:line="320" w:lineRule="exact"/>
              <w:jc w:val="center"/>
              <w:rPr>
                <w:rFonts w:ascii="仿宋" w:hAnsi="仿宋" w:eastAsia="仿宋"/>
                <w:bCs/>
                <w:sz w:val="24"/>
              </w:rPr>
            </w:pPr>
            <w:r>
              <w:rPr>
                <w:rFonts w:hint="eastAsia" w:ascii="仿宋" w:hAnsi="仿宋" w:eastAsia="仿宋"/>
                <w:bCs/>
                <w:sz w:val="24"/>
              </w:rPr>
              <w:t>名称</w:t>
            </w:r>
          </w:p>
        </w:tc>
        <w:tc>
          <w:tcPr>
            <w:tcW w:w="1336" w:type="dxa"/>
            <w:vAlign w:val="center"/>
          </w:tcPr>
          <w:p>
            <w:pPr>
              <w:spacing w:line="320" w:lineRule="exact"/>
              <w:jc w:val="center"/>
              <w:rPr>
                <w:rFonts w:ascii="仿宋" w:hAnsi="仿宋" w:eastAsia="仿宋"/>
                <w:bCs/>
                <w:sz w:val="24"/>
              </w:rPr>
            </w:pPr>
            <w:r>
              <w:rPr>
                <w:rFonts w:hint="eastAsia" w:ascii="仿宋" w:hAnsi="仿宋" w:eastAsia="仿宋"/>
                <w:bCs/>
                <w:sz w:val="24"/>
              </w:rPr>
              <w:t>规格型号</w:t>
            </w:r>
          </w:p>
        </w:tc>
        <w:tc>
          <w:tcPr>
            <w:tcW w:w="701" w:type="dxa"/>
            <w:vAlign w:val="center"/>
          </w:tcPr>
          <w:p>
            <w:pPr>
              <w:spacing w:line="320" w:lineRule="exact"/>
              <w:jc w:val="center"/>
              <w:rPr>
                <w:rFonts w:ascii="仿宋" w:hAnsi="仿宋" w:eastAsia="仿宋"/>
                <w:bCs/>
                <w:sz w:val="24"/>
              </w:rPr>
            </w:pPr>
            <w:r>
              <w:rPr>
                <w:rFonts w:hint="eastAsia" w:ascii="仿宋" w:hAnsi="仿宋" w:eastAsia="仿宋"/>
                <w:bCs/>
                <w:sz w:val="24"/>
              </w:rPr>
              <w:t xml:space="preserve">品牌 </w:t>
            </w:r>
          </w:p>
        </w:tc>
        <w:tc>
          <w:tcPr>
            <w:tcW w:w="1204" w:type="dxa"/>
            <w:vAlign w:val="center"/>
          </w:tcPr>
          <w:p>
            <w:pPr>
              <w:spacing w:line="320" w:lineRule="exact"/>
              <w:jc w:val="center"/>
              <w:rPr>
                <w:rFonts w:ascii="仿宋" w:hAnsi="仿宋" w:eastAsia="仿宋"/>
                <w:bCs/>
                <w:sz w:val="24"/>
              </w:rPr>
            </w:pPr>
            <w:r>
              <w:rPr>
                <w:rFonts w:hint="eastAsia" w:ascii="仿宋" w:hAnsi="仿宋" w:eastAsia="仿宋"/>
                <w:bCs/>
                <w:sz w:val="24"/>
              </w:rPr>
              <w:t>生产厂家</w:t>
            </w:r>
          </w:p>
        </w:tc>
        <w:tc>
          <w:tcPr>
            <w:tcW w:w="900" w:type="dxa"/>
            <w:vAlign w:val="center"/>
          </w:tcPr>
          <w:p>
            <w:pPr>
              <w:spacing w:line="320" w:lineRule="exact"/>
              <w:jc w:val="center"/>
              <w:rPr>
                <w:rFonts w:ascii="仿宋" w:hAnsi="仿宋" w:eastAsia="仿宋"/>
                <w:bCs/>
                <w:sz w:val="24"/>
              </w:rPr>
            </w:pPr>
            <w:r>
              <w:rPr>
                <w:rFonts w:hint="eastAsia" w:ascii="仿宋" w:hAnsi="仿宋" w:eastAsia="仿宋"/>
                <w:bCs/>
                <w:sz w:val="24"/>
              </w:rPr>
              <w:t>数量</w:t>
            </w:r>
          </w:p>
        </w:tc>
        <w:tc>
          <w:tcPr>
            <w:tcW w:w="1080" w:type="dxa"/>
            <w:vAlign w:val="center"/>
          </w:tcPr>
          <w:p>
            <w:pPr>
              <w:spacing w:line="320" w:lineRule="exact"/>
              <w:jc w:val="center"/>
              <w:rPr>
                <w:rFonts w:ascii="仿宋" w:hAnsi="仿宋" w:eastAsia="仿宋"/>
                <w:bCs/>
                <w:sz w:val="24"/>
              </w:rPr>
            </w:pPr>
            <w:r>
              <w:rPr>
                <w:rFonts w:hint="eastAsia" w:ascii="仿宋" w:hAnsi="仿宋" w:eastAsia="仿宋"/>
                <w:bCs/>
                <w:sz w:val="24"/>
              </w:rPr>
              <w:t>单价（元）</w:t>
            </w:r>
          </w:p>
        </w:tc>
        <w:tc>
          <w:tcPr>
            <w:tcW w:w="1260" w:type="dxa"/>
            <w:vAlign w:val="center"/>
          </w:tcPr>
          <w:p>
            <w:pPr>
              <w:spacing w:line="320" w:lineRule="exact"/>
              <w:jc w:val="center"/>
              <w:rPr>
                <w:rFonts w:ascii="仿宋" w:hAnsi="仿宋" w:eastAsia="仿宋"/>
                <w:bCs/>
                <w:sz w:val="24"/>
              </w:rPr>
            </w:pPr>
            <w:r>
              <w:rPr>
                <w:rFonts w:hint="eastAsia" w:ascii="仿宋" w:hAnsi="仿宋" w:eastAsia="仿宋"/>
                <w:bCs/>
                <w:sz w:val="24"/>
              </w:rPr>
              <w:t>总价</w:t>
            </w:r>
          </w:p>
          <w:p>
            <w:pPr>
              <w:spacing w:line="320" w:lineRule="exact"/>
              <w:jc w:val="center"/>
              <w:rPr>
                <w:rFonts w:ascii="仿宋" w:hAnsi="仿宋" w:eastAsia="仿宋"/>
                <w:bCs/>
                <w:sz w:val="24"/>
              </w:rPr>
            </w:pPr>
            <w:r>
              <w:rPr>
                <w:rFonts w:hint="eastAsia" w:ascii="仿宋" w:hAnsi="仿宋" w:eastAsia="仿宋"/>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bCs/>
                <w:sz w:val="24"/>
              </w:rPr>
            </w:pPr>
            <w:r>
              <w:rPr>
                <w:rFonts w:hint="eastAsia" w:ascii="仿宋" w:hAnsi="仿宋" w:eastAsia="仿宋"/>
                <w:bCs/>
                <w:sz w:val="24"/>
              </w:rPr>
              <w:t>1</w:t>
            </w:r>
          </w:p>
        </w:tc>
        <w:tc>
          <w:tcPr>
            <w:tcW w:w="1439" w:type="dxa"/>
            <w:vAlign w:val="center"/>
          </w:tcPr>
          <w:p>
            <w:pPr>
              <w:spacing w:line="320" w:lineRule="exact"/>
              <w:jc w:val="center"/>
              <w:rPr>
                <w:rFonts w:ascii="仿宋" w:hAnsi="仿宋" w:eastAsia="仿宋"/>
                <w:bCs/>
                <w:sz w:val="24"/>
              </w:rPr>
            </w:pPr>
          </w:p>
        </w:tc>
        <w:tc>
          <w:tcPr>
            <w:tcW w:w="1336" w:type="dxa"/>
            <w:vAlign w:val="center"/>
          </w:tcPr>
          <w:p>
            <w:pPr>
              <w:spacing w:line="320" w:lineRule="exact"/>
              <w:jc w:val="center"/>
              <w:rPr>
                <w:rFonts w:ascii="仿宋" w:hAnsi="仿宋" w:eastAsia="仿宋"/>
                <w:bCs/>
                <w:sz w:val="24"/>
              </w:rPr>
            </w:pPr>
          </w:p>
        </w:tc>
        <w:tc>
          <w:tcPr>
            <w:tcW w:w="701" w:type="dxa"/>
            <w:vAlign w:val="center"/>
          </w:tcPr>
          <w:p>
            <w:pPr>
              <w:spacing w:line="320" w:lineRule="exact"/>
              <w:jc w:val="center"/>
              <w:rPr>
                <w:rFonts w:ascii="仿宋" w:hAnsi="仿宋" w:eastAsia="仿宋"/>
                <w:bCs/>
                <w:sz w:val="24"/>
              </w:rPr>
            </w:pPr>
          </w:p>
        </w:tc>
        <w:tc>
          <w:tcPr>
            <w:tcW w:w="1204" w:type="dxa"/>
            <w:vAlign w:val="center"/>
          </w:tcPr>
          <w:p>
            <w:pPr>
              <w:spacing w:line="320" w:lineRule="exact"/>
              <w:jc w:val="center"/>
              <w:rPr>
                <w:rFonts w:ascii="仿宋" w:hAnsi="仿宋" w:eastAsia="仿宋"/>
                <w:bCs/>
                <w:sz w:val="24"/>
              </w:rPr>
            </w:pPr>
          </w:p>
        </w:tc>
        <w:tc>
          <w:tcPr>
            <w:tcW w:w="900" w:type="dxa"/>
            <w:vAlign w:val="center"/>
          </w:tcPr>
          <w:p>
            <w:pPr>
              <w:spacing w:line="320" w:lineRule="exact"/>
              <w:jc w:val="center"/>
              <w:rPr>
                <w:rFonts w:ascii="仿宋" w:hAnsi="仿宋" w:eastAsia="仿宋"/>
                <w:bCs/>
                <w:sz w:val="24"/>
              </w:rPr>
            </w:pPr>
          </w:p>
        </w:tc>
        <w:tc>
          <w:tcPr>
            <w:tcW w:w="1080" w:type="dxa"/>
            <w:vAlign w:val="center"/>
          </w:tcPr>
          <w:p>
            <w:pPr>
              <w:spacing w:line="320" w:lineRule="exact"/>
              <w:jc w:val="center"/>
              <w:rPr>
                <w:rFonts w:ascii="仿宋" w:hAnsi="仿宋" w:eastAsia="仿宋"/>
                <w:bCs/>
                <w:sz w:val="24"/>
              </w:rPr>
            </w:pPr>
          </w:p>
        </w:tc>
        <w:tc>
          <w:tcPr>
            <w:tcW w:w="1260" w:type="dxa"/>
            <w:vAlign w:val="center"/>
          </w:tcPr>
          <w:p>
            <w:pPr>
              <w:spacing w:line="32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bCs/>
                <w:sz w:val="24"/>
              </w:rPr>
            </w:pPr>
            <w:r>
              <w:rPr>
                <w:rFonts w:hint="eastAsia" w:ascii="仿宋" w:hAnsi="仿宋" w:eastAsia="仿宋"/>
                <w:bCs/>
                <w:sz w:val="24"/>
              </w:rPr>
              <w:t>2</w:t>
            </w:r>
          </w:p>
        </w:tc>
        <w:tc>
          <w:tcPr>
            <w:tcW w:w="1439" w:type="dxa"/>
            <w:vAlign w:val="center"/>
          </w:tcPr>
          <w:p>
            <w:pPr>
              <w:spacing w:line="320" w:lineRule="exact"/>
              <w:jc w:val="center"/>
              <w:rPr>
                <w:rFonts w:ascii="仿宋" w:hAnsi="仿宋" w:eastAsia="仿宋"/>
                <w:bCs/>
                <w:sz w:val="24"/>
              </w:rPr>
            </w:pPr>
          </w:p>
        </w:tc>
        <w:tc>
          <w:tcPr>
            <w:tcW w:w="1336" w:type="dxa"/>
            <w:vAlign w:val="center"/>
          </w:tcPr>
          <w:p>
            <w:pPr>
              <w:spacing w:line="320" w:lineRule="exact"/>
              <w:jc w:val="center"/>
              <w:rPr>
                <w:rFonts w:ascii="仿宋" w:hAnsi="仿宋" w:eastAsia="仿宋"/>
                <w:bCs/>
                <w:sz w:val="24"/>
              </w:rPr>
            </w:pPr>
          </w:p>
        </w:tc>
        <w:tc>
          <w:tcPr>
            <w:tcW w:w="701" w:type="dxa"/>
            <w:vAlign w:val="center"/>
          </w:tcPr>
          <w:p>
            <w:pPr>
              <w:spacing w:line="320" w:lineRule="exact"/>
              <w:jc w:val="center"/>
              <w:rPr>
                <w:rFonts w:ascii="仿宋" w:hAnsi="仿宋" w:eastAsia="仿宋"/>
                <w:bCs/>
                <w:sz w:val="24"/>
              </w:rPr>
            </w:pPr>
          </w:p>
        </w:tc>
        <w:tc>
          <w:tcPr>
            <w:tcW w:w="1204" w:type="dxa"/>
            <w:vAlign w:val="center"/>
          </w:tcPr>
          <w:p>
            <w:pPr>
              <w:spacing w:line="320" w:lineRule="exact"/>
              <w:jc w:val="center"/>
              <w:rPr>
                <w:rFonts w:ascii="仿宋" w:hAnsi="仿宋" w:eastAsia="仿宋"/>
                <w:bCs/>
                <w:sz w:val="24"/>
              </w:rPr>
            </w:pPr>
          </w:p>
        </w:tc>
        <w:tc>
          <w:tcPr>
            <w:tcW w:w="900" w:type="dxa"/>
            <w:vAlign w:val="center"/>
          </w:tcPr>
          <w:p>
            <w:pPr>
              <w:spacing w:line="320" w:lineRule="exact"/>
              <w:jc w:val="center"/>
              <w:rPr>
                <w:rFonts w:ascii="仿宋" w:hAnsi="仿宋" w:eastAsia="仿宋"/>
                <w:bCs/>
                <w:sz w:val="24"/>
              </w:rPr>
            </w:pPr>
          </w:p>
        </w:tc>
        <w:tc>
          <w:tcPr>
            <w:tcW w:w="1080" w:type="dxa"/>
            <w:vAlign w:val="center"/>
          </w:tcPr>
          <w:p>
            <w:pPr>
              <w:spacing w:line="320" w:lineRule="exact"/>
              <w:jc w:val="center"/>
              <w:rPr>
                <w:rFonts w:ascii="仿宋" w:hAnsi="仿宋" w:eastAsia="仿宋"/>
                <w:bCs/>
                <w:sz w:val="24"/>
              </w:rPr>
            </w:pPr>
          </w:p>
        </w:tc>
        <w:tc>
          <w:tcPr>
            <w:tcW w:w="1260" w:type="dxa"/>
            <w:vAlign w:val="center"/>
          </w:tcPr>
          <w:p>
            <w:pPr>
              <w:spacing w:line="32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pPr>
              <w:spacing w:line="320" w:lineRule="exact"/>
              <w:jc w:val="center"/>
              <w:rPr>
                <w:rFonts w:ascii="仿宋" w:hAnsi="仿宋" w:eastAsia="仿宋"/>
                <w:bCs/>
                <w:sz w:val="24"/>
              </w:rPr>
            </w:pPr>
            <w:r>
              <w:rPr>
                <w:rFonts w:hint="eastAsia" w:ascii="仿宋" w:hAnsi="仿宋" w:eastAsia="仿宋"/>
                <w:bCs/>
                <w:sz w:val="24"/>
              </w:rPr>
              <w:t>…</w:t>
            </w:r>
          </w:p>
        </w:tc>
        <w:tc>
          <w:tcPr>
            <w:tcW w:w="1439" w:type="dxa"/>
            <w:vAlign w:val="center"/>
          </w:tcPr>
          <w:p>
            <w:pPr>
              <w:spacing w:line="320" w:lineRule="exact"/>
              <w:jc w:val="center"/>
              <w:rPr>
                <w:rFonts w:ascii="仿宋" w:hAnsi="仿宋" w:eastAsia="仿宋"/>
                <w:bCs/>
                <w:sz w:val="24"/>
              </w:rPr>
            </w:pPr>
          </w:p>
        </w:tc>
        <w:tc>
          <w:tcPr>
            <w:tcW w:w="1336" w:type="dxa"/>
            <w:vAlign w:val="center"/>
          </w:tcPr>
          <w:p>
            <w:pPr>
              <w:spacing w:line="320" w:lineRule="exact"/>
              <w:jc w:val="center"/>
              <w:rPr>
                <w:rFonts w:ascii="仿宋" w:hAnsi="仿宋" w:eastAsia="仿宋"/>
                <w:bCs/>
                <w:sz w:val="24"/>
              </w:rPr>
            </w:pPr>
          </w:p>
        </w:tc>
        <w:tc>
          <w:tcPr>
            <w:tcW w:w="701" w:type="dxa"/>
            <w:vAlign w:val="center"/>
          </w:tcPr>
          <w:p>
            <w:pPr>
              <w:spacing w:line="320" w:lineRule="exact"/>
              <w:jc w:val="center"/>
              <w:rPr>
                <w:rFonts w:ascii="仿宋" w:hAnsi="仿宋" w:eastAsia="仿宋"/>
                <w:bCs/>
                <w:sz w:val="24"/>
              </w:rPr>
            </w:pPr>
          </w:p>
        </w:tc>
        <w:tc>
          <w:tcPr>
            <w:tcW w:w="1204" w:type="dxa"/>
            <w:vAlign w:val="center"/>
          </w:tcPr>
          <w:p>
            <w:pPr>
              <w:spacing w:line="320" w:lineRule="exact"/>
              <w:jc w:val="center"/>
              <w:rPr>
                <w:rFonts w:ascii="仿宋" w:hAnsi="仿宋" w:eastAsia="仿宋"/>
                <w:bCs/>
                <w:sz w:val="24"/>
              </w:rPr>
            </w:pPr>
          </w:p>
        </w:tc>
        <w:tc>
          <w:tcPr>
            <w:tcW w:w="900" w:type="dxa"/>
            <w:vAlign w:val="center"/>
          </w:tcPr>
          <w:p>
            <w:pPr>
              <w:spacing w:line="320" w:lineRule="exact"/>
              <w:jc w:val="center"/>
              <w:rPr>
                <w:rFonts w:ascii="仿宋" w:hAnsi="仿宋" w:eastAsia="仿宋"/>
                <w:bCs/>
                <w:sz w:val="24"/>
              </w:rPr>
            </w:pPr>
          </w:p>
        </w:tc>
        <w:tc>
          <w:tcPr>
            <w:tcW w:w="1080" w:type="dxa"/>
            <w:vAlign w:val="center"/>
          </w:tcPr>
          <w:p>
            <w:pPr>
              <w:spacing w:line="320" w:lineRule="exact"/>
              <w:jc w:val="center"/>
              <w:rPr>
                <w:rFonts w:ascii="仿宋" w:hAnsi="仿宋" w:eastAsia="仿宋"/>
                <w:bCs/>
                <w:sz w:val="24"/>
              </w:rPr>
            </w:pPr>
          </w:p>
        </w:tc>
        <w:tc>
          <w:tcPr>
            <w:tcW w:w="1260" w:type="dxa"/>
            <w:vAlign w:val="center"/>
          </w:tcPr>
          <w:p>
            <w:pPr>
              <w:spacing w:line="32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0" w:type="dxa"/>
            <w:gridSpan w:val="5"/>
            <w:vAlign w:val="center"/>
          </w:tcPr>
          <w:p>
            <w:pPr>
              <w:spacing w:line="320" w:lineRule="exact"/>
              <w:jc w:val="center"/>
              <w:rPr>
                <w:rFonts w:ascii="仿宋" w:hAnsi="仿宋" w:eastAsia="仿宋"/>
                <w:bCs/>
                <w:sz w:val="24"/>
              </w:rPr>
            </w:pPr>
            <w:r>
              <w:rPr>
                <w:rFonts w:hint="eastAsia" w:ascii="仿宋" w:hAnsi="仿宋" w:eastAsia="仿宋"/>
                <w:bCs/>
                <w:sz w:val="24"/>
              </w:rPr>
              <w:t>合   计</w:t>
            </w:r>
          </w:p>
        </w:tc>
        <w:tc>
          <w:tcPr>
            <w:tcW w:w="900" w:type="dxa"/>
            <w:vAlign w:val="center"/>
          </w:tcPr>
          <w:p>
            <w:pPr>
              <w:spacing w:line="320" w:lineRule="exact"/>
              <w:jc w:val="center"/>
              <w:rPr>
                <w:rFonts w:ascii="仿宋" w:hAnsi="仿宋" w:eastAsia="仿宋"/>
                <w:bCs/>
                <w:sz w:val="24"/>
              </w:rPr>
            </w:pPr>
          </w:p>
        </w:tc>
        <w:tc>
          <w:tcPr>
            <w:tcW w:w="1080" w:type="dxa"/>
            <w:vAlign w:val="center"/>
          </w:tcPr>
          <w:p>
            <w:pPr>
              <w:spacing w:line="320" w:lineRule="exact"/>
              <w:jc w:val="center"/>
              <w:rPr>
                <w:rFonts w:ascii="仿宋" w:hAnsi="仿宋" w:eastAsia="仿宋"/>
                <w:bCs/>
                <w:sz w:val="24"/>
              </w:rPr>
            </w:pPr>
          </w:p>
        </w:tc>
        <w:tc>
          <w:tcPr>
            <w:tcW w:w="1260" w:type="dxa"/>
            <w:vAlign w:val="center"/>
          </w:tcPr>
          <w:p>
            <w:pPr>
              <w:spacing w:line="320" w:lineRule="exact"/>
              <w:jc w:val="center"/>
              <w:rPr>
                <w:rFonts w:ascii="仿宋" w:hAnsi="仿宋" w:eastAsia="仿宋"/>
                <w:bCs/>
                <w:sz w:val="24"/>
              </w:rPr>
            </w:pPr>
          </w:p>
        </w:tc>
      </w:tr>
    </w:tbl>
    <w:p>
      <w:pPr>
        <w:spacing w:line="400" w:lineRule="exact"/>
        <w:ind w:firstLine="280" w:firstLineChars="100"/>
        <w:rPr>
          <w:rFonts w:ascii="仿宋" w:hAnsi="仿宋" w:eastAsia="仿宋"/>
          <w:bCs/>
          <w:sz w:val="28"/>
        </w:rPr>
      </w:pPr>
      <w:r>
        <w:rPr>
          <w:rFonts w:hint="eastAsia" w:ascii="仿宋" w:hAnsi="仿宋" w:eastAsia="仿宋"/>
          <w:bCs/>
          <w:sz w:val="28"/>
        </w:rPr>
        <w:t>人民币（含税）合计：</w:t>
      </w:r>
      <w:r>
        <w:rPr>
          <w:rFonts w:hint="eastAsia" w:ascii="仿宋" w:hAnsi="仿宋" w:eastAsia="仿宋"/>
          <w:bCs/>
          <w:sz w:val="28"/>
          <w:u w:val="single"/>
        </w:rPr>
        <w:t xml:space="preserve">        </w:t>
      </w:r>
      <w:r>
        <w:rPr>
          <w:rFonts w:hint="eastAsia" w:ascii="仿宋" w:hAnsi="仿宋" w:eastAsia="仿宋"/>
          <w:bCs/>
          <w:sz w:val="28"/>
        </w:rPr>
        <w:t>（大写）</w:t>
      </w:r>
    </w:p>
    <w:p>
      <w:pPr>
        <w:spacing w:line="400" w:lineRule="exact"/>
        <w:rPr>
          <w:rFonts w:ascii="仿宋" w:hAnsi="仿宋" w:eastAsia="仿宋"/>
          <w:bCs/>
          <w:sz w:val="28"/>
        </w:rPr>
      </w:pPr>
      <w:r>
        <w:rPr>
          <w:rFonts w:hint="eastAsia" w:ascii="仿宋" w:hAnsi="仿宋" w:eastAsia="仿宋"/>
          <w:bCs/>
          <w:sz w:val="28"/>
        </w:rPr>
        <w:t>二、产品质量</w:t>
      </w:r>
    </w:p>
    <w:p>
      <w:pPr>
        <w:spacing w:line="400" w:lineRule="exact"/>
        <w:ind w:firstLine="560" w:firstLineChars="200"/>
        <w:rPr>
          <w:rFonts w:ascii="仿宋" w:hAnsi="仿宋" w:eastAsia="仿宋"/>
          <w:bCs/>
          <w:sz w:val="28"/>
        </w:rPr>
      </w:pPr>
      <w:r>
        <w:rPr>
          <w:rFonts w:hint="eastAsia" w:ascii="仿宋" w:hAnsi="仿宋" w:eastAsia="仿宋"/>
          <w:bCs/>
          <w:sz w:val="28"/>
        </w:rPr>
        <w:t>1、乙方提供给甲方的货物必须是原厂生产的全新合格产品。</w:t>
      </w:r>
    </w:p>
    <w:p>
      <w:pPr>
        <w:spacing w:line="400" w:lineRule="exact"/>
        <w:ind w:firstLine="560" w:firstLineChars="200"/>
        <w:rPr>
          <w:rFonts w:ascii="仿宋" w:hAnsi="仿宋" w:eastAsia="仿宋"/>
          <w:bCs/>
          <w:sz w:val="28"/>
        </w:rPr>
      </w:pPr>
      <w:r>
        <w:rPr>
          <w:rFonts w:hint="eastAsia" w:ascii="仿宋" w:hAnsi="仿宋" w:eastAsia="仿宋"/>
          <w:bCs/>
          <w:sz w:val="28"/>
        </w:rPr>
        <w:t>2、乙方提供产品涉及的专利权应符合中国的相关法律要求，由此导致与第三方发生的任何纠纷均与甲方无关。</w:t>
      </w:r>
    </w:p>
    <w:p>
      <w:pPr>
        <w:spacing w:line="400" w:lineRule="exact"/>
        <w:ind w:firstLine="560" w:firstLineChars="200"/>
        <w:rPr>
          <w:rFonts w:ascii="仿宋" w:hAnsi="仿宋" w:eastAsia="仿宋"/>
          <w:bCs/>
          <w:sz w:val="28"/>
        </w:rPr>
      </w:pPr>
      <w:r>
        <w:rPr>
          <w:rFonts w:hint="eastAsia" w:ascii="仿宋" w:hAnsi="仿宋" w:eastAsia="仿宋"/>
          <w:bCs/>
          <w:sz w:val="28"/>
        </w:rPr>
        <w:t>3、安全可靠。在正常使用下不应对操作者造成任何人身伤害，如因产品质量或标示不明确而对操作者造成伤害的，甲方将保留依法索赔的权利。</w:t>
      </w:r>
    </w:p>
    <w:p>
      <w:pPr>
        <w:spacing w:line="400" w:lineRule="exact"/>
        <w:ind w:firstLine="560" w:firstLineChars="200"/>
        <w:rPr>
          <w:rFonts w:ascii="仿宋" w:hAnsi="仿宋" w:eastAsia="仿宋"/>
          <w:bCs/>
          <w:sz w:val="28"/>
        </w:rPr>
      </w:pPr>
      <w:r>
        <w:rPr>
          <w:rFonts w:hint="eastAsia" w:ascii="仿宋" w:hAnsi="仿宋" w:eastAsia="仿宋"/>
          <w:bCs/>
          <w:sz w:val="28"/>
        </w:rPr>
        <w:t>4、有强制性安全标准的产品，乙方应提供产品的制造许可证明。</w:t>
      </w:r>
    </w:p>
    <w:p>
      <w:pPr>
        <w:spacing w:line="400" w:lineRule="exact"/>
        <w:ind w:firstLine="560" w:firstLineChars="200"/>
        <w:rPr>
          <w:rFonts w:ascii="仿宋" w:hAnsi="仿宋" w:eastAsia="仿宋"/>
          <w:bCs/>
          <w:sz w:val="28"/>
        </w:rPr>
      </w:pPr>
      <w:r>
        <w:rPr>
          <w:rFonts w:hint="eastAsia" w:ascii="仿宋" w:hAnsi="仿宋" w:eastAsia="仿宋"/>
          <w:bCs/>
          <w:sz w:val="28"/>
        </w:rPr>
        <w:t>5、乙方产品性能必须与其标示的技术指标相符合，并符合国家标准，无国家标准的应符合行业标准。</w:t>
      </w:r>
    </w:p>
    <w:p>
      <w:pPr>
        <w:spacing w:line="400" w:lineRule="exact"/>
        <w:rPr>
          <w:rFonts w:ascii="仿宋" w:hAnsi="仿宋" w:eastAsia="仿宋"/>
          <w:bCs/>
          <w:sz w:val="28"/>
        </w:rPr>
      </w:pPr>
      <w:r>
        <w:rPr>
          <w:rFonts w:hint="eastAsia" w:ascii="仿宋" w:hAnsi="仿宋" w:eastAsia="仿宋"/>
          <w:bCs/>
          <w:sz w:val="28"/>
        </w:rPr>
        <w:t>三、产品运输方式及到货验收时间</w:t>
      </w:r>
    </w:p>
    <w:p>
      <w:pPr>
        <w:spacing w:line="400" w:lineRule="exact"/>
        <w:ind w:firstLine="560" w:firstLineChars="200"/>
        <w:rPr>
          <w:rFonts w:ascii="仿宋" w:hAnsi="仿宋" w:eastAsia="仿宋"/>
          <w:bCs/>
          <w:sz w:val="28"/>
        </w:rPr>
      </w:pPr>
      <w:r>
        <w:rPr>
          <w:rFonts w:hint="eastAsia" w:ascii="仿宋" w:hAnsi="仿宋" w:eastAsia="仿宋"/>
          <w:bCs/>
          <w:sz w:val="28"/>
        </w:rPr>
        <w:t>1、产品运输方式由乙方自行选择，所发生的一切费用由乙方承担。</w:t>
      </w:r>
    </w:p>
    <w:p>
      <w:pPr>
        <w:spacing w:line="400" w:lineRule="exact"/>
        <w:ind w:firstLine="548" w:firstLineChars="196"/>
        <w:rPr>
          <w:rFonts w:ascii="仿宋" w:hAnsi="仿宋" w:eastAsia="仿宋"/>
          <w:bCs/>
          <w:sz w:val="28"/>
        </w:rPr>
      </w:pPr>
      <w:r>
        <w:rPr>
          <w:rFonts w:hint="eastAsia" w:ascii="仿宋" w:hAnsi="仿宋" w:eastAsia="仿宋"/>
          <w:bCs/>
          <w:sz w:val="28"/>
        </w:rPr>
        <w:t>2、乙方货物到达甲方指定地点，并按合同要求完成安装调试方可组织验收。甲乙双方签署验收单的时间，也是货物所有权进行交割的时间，在交割以前货物所发生的一切损失及费用由乙方承担。</w:t>
      </w:r>
    </w:p>
    <w:p>
      <w:pPr>
        <w:spacing w:line="400" w:lineRule="exact"/>
        <w:rPr>
          <w:rFonts w:ascii="仿宋" w:hAnsi="仿宋" w:eastAsia="仿宋"/>
          <w:bCs/>
          <w:sz w:val="28"/>
        </w:rPr>
      </w:pPr>
      <w:r>
        <w:rPr>
          <w:rFonts w:hint="eastAsia" w:ascii="仿宋" w:hAnsi="仿宋" w:eastAsia="仿宋"/>
          <w:bCs/>
          <w:sz w:val="28"/>
        </w:rPr>
        <w:t xml:space="preserve">    3、到货及验收时间：</w:t>
      </w:r>
      <w:r>
        <w:rPr>
          <w:rFonts w:hint="eastAsia" w:ascii="仿宋" w:hAnsi="仿宋" w:eastAsia="仿宋"/>
          <w:sz w:val="28"/>
          <w:szCs w:val="28"/>
        </w:rPr>
        <w:t>合同签订后</w:t>
      </w:r>
      <w:r>
        <w:rPr>
          <w:rFonts w:hint="eastAsia" w:ascii="仿宋" w:hAnsi="仿宋" w:eastAsia="仿宋"/>
          <w:sz w:val="28"/>
          <w:szCs w:val="28"/>
          <w:u w:val="single"/>
        </w:rPr>
        <w:t xml:space="preserve">    </w:t>
      </w:r>
      <w:r>
        <w:rPr>
          <w:rFonts w:hint="eastAsia" w:ascii="仿宋" w:hAnsi="仿宋" w:eastAsia="仿宋"/>
          <w:sz w:val="28"/>
          <w:szCs w:val="28"/>
        </w:rPr>
        <w:t>日内</w:t>
      </w:r>
      <w:r>
        <w:rPr>
          <w:rFonts w:hint="eastAsia" w:ascii="仿宋" w:hAnsi="仿宋" w:eastAsia="仿宋"/>
          <w:bCs/>
          <w:sz w:val="28"/>
        </w:rPr>
        <w:t>到货。到货后5个工作日内乙方完成安装调试及培训，10个工作日内甲方组织验收。进口设备验收时乙方需提交设备的报关单、原产地证明等相关材料。</w:t>
      </w:r>
    </w:p>
    <w:p>
      <w:pPr>
        <w:spacing w:line="400" w:lineRule="exact"/>
        <w:rPr>
          <w:rFonts w:ascii="仿宋" w:hAnsi="仿宋" w:eastAsia="仿宋"/>
          <w:bCs/>
          <w:sz w:val="28"/>
        </w:rPr>
      </w:pPr>
      <w:r>
        <w:rPr>
          <w:rFonts w:hint="eastAsia" w:ascii="仿宋" w:hAnsi="仿宋" w:eastAsia="仿宋"/>
          <w:bCs/>
          <w:sz w:val="28"/>
        </w:rPr>
        <w:t>四、保修</w:t>
      </w:r>
    </w:p>
    <w:p>
      <w:pPr>
        <w:spacing w:line="400" w:lineRule="exact"/>
        <w:ind w:firstLine="560" w:firstLineChars="200"/>
        <w:rPr>
          <w:rFonts w:ascii="仿宋" w:hAnsi="仿宋" w:eastAsia="仿宋"/>
          <w:bCs/>
          <w:sz w:val="28"/>
        </w:rPr>
      </w:pPr>
      <w:r>
        <w:rPr>
          <w:rFonts w:hint="eastAsia" w:ascii="仿宋" w:hAnsi="仿宋" w:eastAsia="仿宋"/>
          <w:bCs/>
          <w:sz w:val="28"/>
        </w:rPr>
        <w:t>乙方所提供的上述产品免费质保期限为</w:t>
      </w:r>
      <w:r>
        <w:rPr>
          <w:rFonts w:hint="eastAsia" w:ascii="仿宋" w:hAnsi="仿宋" w:eastAsia="仿宋"/>
          <w:bCs/>
          <w:sz w:val="28"/>
          <w:u w:val="single"/>
        </w:rPr>
        <w:t xml:space="preserve">   </w:t>
      </w:r>
      <w:r>
        <w:rPr>
          <w:rFonts w:hint="eastAsia" w:ascii="仿宋" w:hAnsi="仿宋" w:eastAsia="仿宋"/>
          <w:bCs/>
          <w:sz w:val="28"/>
        </w:rPr>
        <w:t>年，时间按所有货物验收合格之日算起。质保期内免费上门服务响应时间为</w:t>
      </w:r>
      <w:r>
        <w:rPr>
          <w:rFonts w:hint="eastAsia" w:ascii="仿宋" w:hAnsi="仿宋" w:eastAsia="仿宋"/>
          <w:bCs/>
          <w:sz w:val="28"/>
          <w:u w:val="single"/>
        </w:rPr>
        <w:t xml:space="preserve">   </w:t>
      </w:r>
      <w:r>
        <w:rPr>
          <w:rFonts w:hint="eastAsia" w:ascii="仿宋" w:hAnsi="仿宋" w:eastAsia="仿宋"/>
          <w:bCs/>
          <w:sz w:val="28"/>
        </w:rPr>
        <w:t>小时，</w:t>
      </w:r>
      <w:r>
        <w:rPr>
          <w:rFonts w:hint="eastAsia" w:ascii="仿宋" w:hAnsi="仿宋" w:eastAsia="仿宋"/>
          <w:bCs/>
          <w:sz w:val="28"/>
          <w:u w:val="single"/>
        </w:rPr>
        <w:t xml:space="preserve">   </w:t>
      </w:r>
      <w:r>
        <w:rPr>
          <w:rFonts w:hint="eastAsia" w:ascii="仿宋" w:hAnsi="仿宋" w:eastAsia="仿宋"/>
          <w:bCs/>
          <w:sz w:val="28"/>
        </w:rPr>
        <w:t>小时内解决存在问题。质保期内货物不能及时维修时，乙方应向甲方提供相同的货物，以保证甲方的正常使用。质保期外的维修，乙方只收取材料费。</w:t>
      </w:r>
    </w:p>
    <w:p>
      <w:pPr>
        <w:spacing w:line="400" w:lineRule="exact"/>
        <w:rPr>
          <w:rFonts w:ascii="仿宋" w:hAnsi="仿宋" w:eastAsia="仿宋"/>
          <w:bCs/>
          <w:sz w:val="28"/>
        </w:rPr>
      </w:pPr>
      <w:r>
        <w:rPr>
          <w:rFonts w:hint="eastAsia" w:ascii="仿宋" w:hAnsi="仿宋" w:eastAsia="仿宋"/>
          <w:bCs/>
          <w:sz w:val="28"/>
        </w:rPr>
        <w:t>五、技术培训</w:t>
      </w:r>
    </w:p>
    <w:p>
      <w:pPr>
        <w:spacing w:line="400" w:lineRule="exact"/>
        <w:ind w:firstLine="560" w:firstLineChars="200"/>
        <w:rPr>
          <w:rFonts w:ascii="仿宋" w:hAnsi="仿宋" w:eastAsia="仿宋"/>
          <w:bCs/>
          <w:sz w:val="28"/>
        </w:rPr>
      </w:pPr>
      <w:r>
        <w:rPr>
          <w:rFonts w:hint="eastAsia" w:ascii="仿宋" w:hAnsi="仿宋" w:eastAsia="仿宋"/>
          <w:bCs/>
          <w:sz w:val="28"/>
        </w:rPr>
        <w:t>乙方免费为甲方在货物使用地提供1—3人的操作、保养及维修培训。</w:t>
      </w:r>
    </w:p>
    <w:p>
      <w:pPr>
        <w:spacing w:line="400" w:lineRule="exact"/>
        <w:rPr>
          <w:rFonts w:ascii="仿宋" w:hAnsi="仿宋" w:eastAsia="仿宋"/>
          <w:bCs/>
          <w:sz w:val="28"/>
        </w:rPr>
      </w:pPr>
      <w:r>
        <w:rPr>
          <w:rFonts w:hint="eastAsia" w:ascii="仿宋" w:hAnsi="仿宋" w:eastAsia="仿宋"/>
          <w:bCs/>
          <w:sz w:val="28"/>
        </w:rPr>
        <w:t>六、付款</w:t>
      </w:r>
    </w:p>
    <w:p>
      <w:pPr>
        <w:spacing w:line="400" w:lineRule="exact"/>
        <w:ind w:firstLine="560" w:firstLineChars="200"/>
        <w:rPr>
          <w:rFonts w:ascii="仿宋" w:hAnsi="仿宋" w:eastAsia="仿宋"/>
          <w:bCs/>
          <w:sz w:val="28"/>
        </w:rPr>
      </w:pPr>
      <w:r>
        <w:rPr>
          <w:rFonts w:hint="eastAsia" w:ascii="仿宋" w:hAnsi="仿宋" w:eastAsia="仿宋"/>
          <w:bCs/>
          <w:sz w:val="28"/>
        </w:rPr>
        <w:t>本合同签订前，乙方须向甲方缴纳合同总金额的5%，作为履约保证金，在项目验收合格后退还至公司账户，不计利息。</w:t>
      </w:r>
    </w:p>
    <w:p>
      <w:pPr>
        <w:spacing w:line="400" w:lineRule="exact"/>
        <w:ind w:firstLine="560" w:firstLineChars="200"/>
        <w:rPr>
          <w:rFonts w:ascii="仿宋" w:hAnsi="仿宋" w:eastAsia="仿宋"/>
          <w:bCs/>
          <w:sz w:val="28"/>
        </w:rPr>
      </w:pPr>
      <w:r>
        <w:rPr>
          <w:rFonts w:hint="eastAsia" w:ascii="仿宋" w:hAnsi="仿宋" w:eastAsia="仿宋"/>
          <w:bCs/>
          <w:sz w:val="28"/>
        </w:rPr>
        <w:t>所有货物经双方验收合格并签署验收单后在10个工作日内通过银行电汇方式付给乙方全额货款。</w:t>
      </w:r>
      <w:r>
        <w:rPr>
          <w:rFonts w:ascii="仿宋" w:hAnsi="仿宋" w:eastAsia="仿宋"/>
          <w:bCs/>
          <w:sz w:val="28"/>
        </w:rPr>
        <w:t>验收付款前，乙方必须提供全额发票及供货清单。</w:t>
      </w:r>
    </w:p>
    <w:p>
      <w:pPr>
        <w:spacing w:line="400" w:lineRule="exact"/>
        <w:ind w:firstLine="560" w:firstLineChars="200"/>
        <w:rPr>
          <w:rFonts w:ascii="仿宋" w:hAnsi="仿宋" w:eastAsia="仿宋"/>
          <w:bCs/>
          <w:sz w:val="28"/>
        </w:rPr>
      </w:pPr>
      <w:r>
        <w:rPr>
          <w:rFonts w:hint="eastAsia" w:ascii="仿宋" w:hAnsi="仿宋" w:eastAsia="仿宋"/>
          <w:bCs/>
          <w:sz w:val="28"/>
        </w:rPr>
        <w:t>乙方基本账户信息：</w:t>
      </w:r>
    </w:p>
    <w:p>
      <w:pPr>
        <w:widowControl w:val="0"/>
        <w:spacing w:line="400" w:lineRule="exact"/>
        <w:ind w:firstLine="560" w:firstLineChars="200"/>
        <w:rPr>
          <w:rFonts w:ascii="仿宋" w:hAnsi="仿宋" w:eastAsia="仿宋"/>
          <w:bCs/>
          <w:sz w:val="28"/>
        </w:rPr>
      </w:pPr>
      <w:r>
        <w:rPr>
          <w:rFonts w:hint="eastAsia" w:ascii="仿宋" w:hAnsi="仿宋" w:eastAsia="仿宋"/>
          <w:bCs/>
          <w:sz w:val="28"/>
        </w:rPr>
        <w:t>单    位：</w:t>
      </w:r>
    </w:p>
    <w:p>
      <w:pPr>
        <w:widowControl w:val="0"/>
        <w:spacing w:line="400" w:lineRule="exact"/>
        <w:ind w:firstLine="560" w:firstLineChars="200"/>
        <w:rPr>
          <w:rFonts w:ascii="仿宋" w:hAnsi="仿宋" w:eastAsia="仿宋"/>
          <w:bCs/>
          <w:sz w:val="28"/>
        </w:rPr>
      </w:pPr>
      <w:r>
        <w:rPr>
          <w:rFonts w:hint="eastAsia" w:ascii="仿宋" w:hAnsi="仿宋" w:eastAsia="仿宋"/>
          <w:bCs/>
          <w:sz w:val="28"/>
        </w:rPr>
        <w:t>开 户 行：</w:t>
      </w:r>
    </w:p>
    <w:p>
      <w:pPr>
        <w:spacing w:line="400" w:lineRule="exact"/>
        <w:ind w:firstLine="560" w:firstLineChars="200"/>
        <w:rPr>
          <w:rFonts w:ascii="仿宋" w:hAnsi="仿宋" w:eastAsia="仿宋"/>
          <w:bCs/>
          <w:sz w:val="28"/>
        </w:rPr>
      </w:pPr>
      <w:r>
        <w:rPr>
          <w:rFonts w:hint="eastAsia" w:ascii="仿宋" w:hAnsi="仿宋" w:eastAsia="仿宋"/>
          <w:bCs/>
          <w:sz w:val="28"/>
        </w:rPr>
        <w:t>账    号：</w:t>
      </w:r>
    </w:p>
    <w:p>
      <w:pPr>
        <w:spacing w:line="400" w:lineRule="exact"/>
        <w:rPr>
          <w:rFonts w:ascii="仿宋" w:hAnsi="仿宋" w:eastAsia="仿宋"/>
          <w:bCs/>
          <w:sz w:val="28"/>
        </w:rPr>
      </w:pPr>
      <w:r>
        <w:rPr>
          <w:rFonts w:hint="eastAsia" w:ascii="仿宋" w:hAnsi="仿宋" w:eastAsia="仿宋"/>
          <w:bCs/>
          <w:sz w:val="28"/>
        </w:rPr>
        <w:t>七、违约责任</w:t>
      </w:r>
    </w:p>
    <w:p>
      <w:pPr>
        <w:spacing w:line="400" w:lineRule="exact"/>
        <w:ind w:firstLine="560" w:firstLineChars="200"/>
        <w:rPr>
          <w:rFonts w:ascii="仿宋" w:hAnsi="仿宋" w:eastAsia="仿宋"/>
          <w:bCs/>
          <w:sz w:val="28"/>
        </w:rPr>
      </w:pPr>
      <w:r>
        <w:rPr>
          <w:rFonts w:hint="eastAsia" w:ascii="仿宋" w:hAnsi="仿宋" w:eastAsia="仿宋"/>
          <w:bCs/>
          <w:sz w:val="28"/>
        </w:rPr>
        <w:t>1、甲乙双方均应全面履行本合同，任何一方未能按照本合同的约定履行自己的义务，应当承担违约责任。</w:t>
      </w:r>
    </w:p>
    <w:p>
      <w:pPr>
        <w:spacing w:line="400" w:lineRule="exact"/>
        <w:ind w:firstLine="560" w:firstLineChars="200"/>
        <w:rPr>
          <w:rFonts w:ascii="仿宋" w:hAnsi="仿宋" w:eastAsia="仿宋"/>
          <w:bCs/>
          <w:sz w:val="28"/>
        </w:rPr>
      </w:pPr>
      <w:r>
        <w:rPr>
          <w:rFonts w:hint="eastAsia" w:ascii="仿宋" w:hAnsi="仿宋" w:eastAsia="仿宋"/>
          <w:bCs/>
          <w:sz w:val="28"/>
        </w:rPr>
        <w:t>2、乙方逾期交付货物的，则每逾期一天，按合同总额的3‰向甲方支付违约金，并承担因此给甲方造成的实际损失。逾期交付超过5天的，甲方有权单方解除合同，并没收全额履约保证金。</w:t>
      </w:r>
    </w:p>
    <w:p>
      <w:pPr>
        <w:spacing w:line="400" w:lineRule="exact"/>
        <w:ind w:firstLine="560" w:firstLineChars="200"/>
        <w:rPr>
          <w:rFonts w:ascii="仿宋" w:hAnsi="仿宋" w:eastAsia="仿宋"/>
          <w:bCs/>
          <w:color w:val="FF0000"/>
          <w:sz w:val="28"/>
        </w:rPr>
      </w:pPr>
      <w:r>
        <w:rPr>
          <w:rFonts w:hint="eastAsia" w:ascii="仿宋" w:hAnsi="仿宋" w:eastAsia="仿宋"/>
          <w:bCs/>
          <w:sz w:val="28"/>
        </w:rPr>
        <w:t>3、若乙方未能按照合同约定的质量标准履行合同，甲方有权单方解除合同。对甲方造</w:t>
      </w:r>
      <w:r>
        <w:rPr>
          <w:rFonts w:ascii="仿宋" w:hAnsi="仿宋" w:eastAsia="仿宋"/>
          <w:bCs/>
          <w:sz w:val="28"/>
        </w:rPr>
        <w:t>成损失的，</w:t>
      </w:r>
      <w:r>
        <w:rPr>
          <w:rFonts w:hint="eastAsia" w:ascii="仿宋" w:hAnsi="仿宋" w:eastAsia="仿宋"/>
          <w:bCs/>
          <w:sz w:val="28"/>
        </w:rPr>
        <w:t>乙方应对</w:t>
      </w:r>
      <w:r>
        <w:rPr>
          <w:rFonts w:ascii="仿宋" w:hAnsi="仿宋" w:eastAsia="仿宋"/>
          <w:bCs/>
          <w:sz w:val="28"/>
        </w:rPr>
        <w:t>甲</w:t>
      </w:r>
      <w:r>
        <w:rPr>
          <w:rFonts w:hint="eastAsia" w:ascii="仿宋" w:hAnsi="仿宋" w:eastAsia="仿宋"/>
          <w:bCs/>
          <w:sz w:val="28"/>
        </w:rPr>
        <w:t>方损失全额赔偿，并按照合同金额20%的标准承担违约金</w:t>
      </w:r>
      <w:r>
        <w:rPr>
          <w:rFonts w:ascii="仿宋" w:hAnsi="仿宋" w:eastAsia="仿宋"/>
          <w:bCs/>
          <w:sz w:val="28"/>
        </w:rPr>
        <w:t>。</w:t>
      </w:r>
    </w:p>
    <w:p>
      <w:pPr>
        <w:spacing w:line="400" w:lineRule="exact"/>
        <w:ind w:firstLine="560" w:firstLineChars="200"/>
        <w:rPr>
          <w:rFonts w:ascii="仿宋" w:hAnsi="仿宋" w:eastAsia="仿宋"/>
          <w:bCs/>
          <w:sz w:val="28"/>
        </w:rPr>
      </w:pPr>
      <w:r>
        <w:rPr>
          <w:rFonts w:hint="eastAsia" w:ascii="仿宋" w:hAnsi="仿宋" w:eastAsia="仿宋"/>
          <w:bCs/>
          <w:sz w:val="28"/>
        </w:rPr>
        <w:t>4、若乙方未按本合同的约定提供保修服务，甲方有权自行委托第三方提供甲方所需要的技术支持和售后服务，所发生的费用由乙方承担，如因此造成甲方损失的，乙方应承担赔偿责任。</w:t>
      </w:r>
    </w:p>
    <w:p>
      <w:pPr>
        <w:spacing w:line="400" w:lineRule="exact"/>
        <w:ind w:firstLine="560" w:firstLineChars="200"/>
        <w:rPr>
          <w:rFonts w:ascii="仿宋" w:hAnsi="仿宋" w:eastAsia="仿宋"/>
          <w:bCs/>
          <w:sz w:val="28"/>
        </w:rPr>
      </w:pPr>
      <w:r>
        <w:rPr>
          <w:rFonts w:hint="eastAsia" w:ascii="仿宋" w:hAnsi="仿宋" w:eastAsia="仿宋"/>
          <w:bCs/>
          <w:sz w:val="28"/>
        </w:rPr>
        <w:t>5、甲乙双方的任何一方遇法定不可抗因素，造成合同履行不能或延时，由双方协商解决。</w:t>
      </w:r>
    </w:p>
    <w:p>
      <w:pPr>
        <w:spacing w:line="400" w:lineRule="exact"/>
        <w:rPr>
          <w:rFonts w:ascii="仿宋" w:hAnsi="仿宋" w:eastAsia="仿宋"/>
          <w:bCs/>
          <w:sz w:val="28"/>
        </w:rPr>
      </w:pPr>
      <w:r>
        <w:rPr>
          <w:rFonts w:hint="eastAsia" w:ascii="仿宋" w:hAnsi="仿宋" w:eastAsia="仿宋"/>
          <w:bCs/>
          <w:sz w:val="28"/>
        </w:rPr>
        <w:t>八、合同书、本合同附件与本项目的招投标文件具有同等法律效力，合同未尽事宜执行招投标文件。</w:t>
      </w:r>
    </w:p>
    <w:p>
      <w:pPr>
        <w:spacing w:line="400" w:lineRule="exact"/>
        <w:rPr>
          <w:rFonts w:ascii="仿宋" w:hAnsi="仿宋" w:eastAsia="仿宋"/>
          <w:bCs/>
          <w:sz w:val="28"/>
        </w:rPr>
      </w:pPr>
      <w:r>
        <w:rPr>
          <w:rFonts w:hint="eastAsia" w:ascii="仿宋" w:hAnsi="仿宋" w:eastAsia="仿宋"/>
          <w:bCs/>
          <w:sz w:val="28"/>
        </w:rPr>
        <w:t>九、解决合同纠纷方式：如有纠纷，双方友好协商解决，协商不成时应向杨陵区人民法院起诉。</w:t>
      </w:r>
    </w:p>
    <w:p>
      <w:pPr>
        <w:spacing w:line="400" w:lineRule="exact"/>
        <w:rPr>
          <w:rFonts w:ascii="仿宋" w:hAnsi="仿宋" w:eastAsia="仿宋"/>
          <w:bCs/>
          <w:sz w:val="28"/>
        </w:rPr>
      </w:pPr>
      <w:r>
        <w:rPr>
          <w:rFonts w:hint="eastAsia" w:ascii="仿宋" w:hAnsi="仿宋" w:eastAsia="仿宋"/>
          <w:bCs/>
          <w:sz w:val="28"/>
        </w:rPr>
        <w:t>十、合同签订地点：陕西 杨凌 西北农林科技大学</w:t>
      </w:r>
    </w:p>
    <w:p>
      <w:pPr>
        <w:spacing w:line="400" w:lineRule="exact"/>
        <w:rPr>
          <w:rFonts w:ascii="仿宋" w:hAnsi="仿宋" w:eastAsia="仿宋"/>
          <w:bCs/>
          <w:sz w:val="28"/>
        </w:rPr>
      </w:pPr>
      <w:r>
        <w:rPr>
          <w:rFonts w:hint="eastAsia" w:ascii="仿宋" w:hAnsi="仿宋" w:eastAsia="仿宋"/>
          <w:bCs/>
          <w:sz w:val="28"/>
        </w:rPr>
        <w:t>十一、本合同书一式六份，甲方四份（校国资处二份，使用单位二份），乙方二份。</w:t>
      </w:r>
    </w:p>
    <w:p>
      <w:pPr>
        <w:spacing w:line="400" w:lineRule="exact"/>
        <w:rPr>
          <w:rFonts w:ascii="仿宋" w:hAnsi="仿宋" w:eastAsia="仿宋"/>
          <w:bCs/>
          <w:sz w:val="28"/>
        </w:rPr>
      </w:pPr>
      <w:r>
        <w:rPr>
          <w:rFonts w:hint="eastAsia" w:ascii="仿宋" w:hAnsi="仿宋" w:eastAsia="仿宋"/>
          <w:bCs/>
          <w:sz w:val="28"/>
        </w:rPr>
        <w:t>十二、本合同经甲、乙双方法定代表人或委托代理人签字并加盖单位公章后生效。</w:t>
      </w:r>
    </w:p>
    <w:p>
      <w:pPr>
        <w:spacing w:line="400" w:lineRule="exact"/>
        <w:ind w:left="551"/>
        <w:rPr>
          <w:rFonts w:ascii="仿宋" w:hAnsi="仿宋" w:eastAsia="仿宋"/>
          <w:bCs/>
          <w:sz w:val="28"/>
        </w:rPr>
      </w:pPr>
    </w:p>
    <w:p>
      <w:pPr>
        <w:spacing w:afterLines="50" w:line="400" w:lineRule="exact"/>
        <w:ind w:left="1251" w:leftChars="368"/>
        <w:rPr>
          <w:rFonts w:ascii="仿宋" w:hAnsi="仿宋" w:eastAsia="仿宋"/>
          <w:bCs/>
          <w:sz w:val="28"/>
        </w:rPr>
      </w:pPr>
      <w:r>
        <w:rPr>
          <w:rFonts w:hint="eastAsia" w:ascii="仿宋" w:hAnsi="仿宋" w:eastAsia="仿宋"/>
          <w:bCs/>
          <w:sz w:val="28"/>
        </w:rPr>
        <w:t>甲方：西北农林科技大学国有资产管理处（盖章）</w:t>
      </w:r>
    </w:p>
    <w:p>
      <w:pPr>
        <w:spacing w:line="400" w:lineRule="exact"/>
        <w:ind w:left="1251" w:leftChars="368"/>
        <w:rPr>
          <w:rFonts w:ascii="仿宋" w:hAnsi="仿宋" w:eastAsia="仿宋"/>
          <w:bCs/>
          <w:sz w:val="28"/>
        </w:rPr>
      </w:pPr>
      <w:r>
        <w:rPr>
          <w:rFonts w:hint="eastAsia" w:ascii="仿宋" w:hAnsi="仿宋" w:eastAsia="仿宋"/>
          <w:bCs/>
          <w:sz w:val="28"/>
        </w:rPr>
        <w:t>代表：</w:t>
      </w:r>
      <w:r>
        <w:rPr>
          <w:rFonts w:hint="eastAsia" w:ascii="仿宋" w:hAnsi="仿宋" w:eastAsia="仿宋"/>
          <w:bCs/>
          <w:sz w:val="28"/>
          <w:u w:val="single"/>
        </w:rPr>
        <w:t xml:space="preserve">            </w:t>
      </w:r>
      <w:r>
        <w:rPr>
          <w:rFonts w:hint="eastAsia" w:ascii="仿宋" w:hAnsi="仿宋" w:eastAsia="仿宋"/>
          <w:bCs/>
          <w:sz w:val="28"/>
        </w:rPr>
        <w:t xml:space="preserve"> </w:t>
      </w:r>
    </w:p>
    <w:p>
      <w:pPr>
        <w:spacing w:line="400" w:lineRule="exact"/>
        <w:ind w:left="1251" w:leftChars="368"/>
        <w:rPr>
          <w:rFonts w:ascii="仿宋" w:hAnsi="仿宋" w:eastAsia="仿宋"/>
          <w:bCs/>
          <w:sz w:val="28"/>
        </w:rPr>
      </w:pPr>
      <w:r>
        <w:rPr>
          <w:rFonts w:hint="eastAsia" w:ascii="仿宋" w:hAnsi="仿宋" w:eastAsia="仿宋"/>
          <w:bCs/>
          <w:sz w:val="28"/>
        </w:rPr>
        <w:t xml:space="preserve">地址：陕西    杨凌 </w:t>
      </w:r>
    </w:p>
    <w:p>
      <w:pPr>
        <w:spacing w:line="400" w:lineRule="exact"/>
        <w:ind w:left="1251" w:leftChars="368"/>
        <w:rPr>
          <w:rFonts w:ascii="仿宋" w:hAnsi="仿宋" w:eastAsia="仿宋"/>
          <w:bCs/>
          <w:sz w:val="28"/>
        </w:rPr>
      </w:pPr>
      <w:r>
        <w:rPr>
          <w:rFonts w:hint="eastAsia" w:ascii="仿宋" w:hAnsi="仿宋" w:eastAsia="仿宋"/>
          <w:bCs/>
          <w:sz w:val="28"/>
        </w:rPr>
        <w:t xml:space="preserve">电话：029—87082444 </w:t>
      </w:r>
    </w:p>
    <w:p>
      <w:pPr>
        <w:spacing w:line="400" w:lineRule="exact"/>
        <w:ind w:left="1251" w:leftChars="368"/>
        <w:rPr>
          <w:rFonts w:ascii="仿宋" w:hAnsi="仿宋" w:eastAsia="仿宋"/>
          <w:bCs/>
          <w:sz w:val="28"/>
        </w:rPr>
      </w:pPr>
    </w:p>
    <w:p>
      <w:pPr>
        <w:spacing w:afterLines="50" w:line="400" w:lineRule="exact"/>
        <w:ind w:left="1251" w:leftChars="368"/>
        <w:rPr>
          <w:rFonts w:ascii="仿宋" w:hAnsi="仿宋" w:eastAsia="仿宋"/>
          <w:bCs/>
          <w:sz w:val="28"/>
        </w:rPr>
      </w:pPr>
      <w:r>
        <w:rPr>
          <w:rFonts w:hint="eastAsia" w:ascii="仿宋" w:hAnsi="仿宋" w:eastAsia="仿宋"/>
          <w:bCs/>
          <w:sz w:val="28"/>
        </w:rPr>
        <w:t>甲方使用单位：西北农林科技大学</w:t>
      </w:r>
      <w:r>
        <w:rPr>
          <w:rFonts w:hint="eastAsia" w:ascii="仿宋" w:hAnsi="仿宋" w:eastAsia="仿宋"/>
          <w:bCs/>
          <w:sz w:val="28"/>
          <w:u w:val="single"/>
        </w:rPr>
        <w:t xml:space="preserve">             </w:t>
      </w:r>
      <w:r>
        <w:rPr>
          <w:rFonts w:hint="eastAsia" w:ascii="仿宋" w:hAnsi="仿宋" w:eastAsia="仿宋"/>
          <w:bCs/>
          <w:sz w:val="28"/>
        </w:rPr>
        <w:t>（盖章）</w:t>
      </w:r>
    </w:p>
    <w:p>
      <w:pPr>
        <w:spacing w:line="400" w:lineRule="exact"/>
        <w:ind w:left="1251" w:leftChars="368"/>
        <w:rPr>
          <w:rFonts w:ascii="仿宋" w:hAnsi="仿宋" w:eastAsia="仿宋"/>
          <w:bCs/>
          <w:sz w:val="28"/>
          <w:u w:val="single"/>
        </w:rPr>
      </w:pPr>
      <w:r>
        <w:rPr>
          <w:rFonts w:hint="eastAsia" w:ascii="仿宋" w:hAnsi="仿宋" w:eastAsia="仿宋"/>
          <w:bCs/>
          <w:sz w:val="28"/>
        </w:rPr>
        <w:t>单位采购工作组负责人：</w:t>
      </w:r>
      <w:r>
        <w:rPr>
          <w:rFonts w:hint="eastAsia" w:ascii="仿宋" w:hAnsi="仿宋" w:eastAsia="仿宋"/>
          <w:bCs/>
          <w:sz w:val="28"/>
          <w:u w:val="single"/>
        </w:rPr>
        <w:t xml:space="preserve">            </w:t>
      </w:r>
    </w:p>
    <w:p>
      <w:pPr>
        <w:spacing w:line="400" w:lineRule="exact"/>
        <w:ind w:left="1251" w:leftChars="368"/>
        <w:rPr>
          <w:rFonts w:ascii="仿宋" w:hAnsi="仿宋" w:eastAsia="仿宋"/>
          <w:bCs/>
          <w:sz w:val="28"/>
        </w:rPr>
      </w:pPr>
      <w:r>
        <w:rPr>
          <w:rFonts w:hint="eastAsia" w:ascii="仿宋" w:hAnsi="仿宋" w:eastAsia="仿宋"/>
          <w:bCs/>
          <w:sz w:val="28"/>
        </w:rPr>
        <w:t>电话：029—</w:t>
      </w:r>
    </w:p>
    <w:p>
      <w:pPr>
        <w:spacing w:line="400" w:lineRule="exact"/>
        <w:ind w:left="1251" w:leftChars="368"/>
        <w:rPr>
          <w:rFonts w:ascii="仿宋" w:hAnsi="仿宋" w:eastAsia="仿宋"/>
          <w:bCs/>
          <w:sz w:val="28"/>
        </w:rPr>
      </w:pPr>
    </w:p>
    <w:p>
      <w:pPr>
        <w:spacing w:afterLines="50" w:line="400" w:lineRule="exact"/>
        <w:ind w:left="1251" w:leftChars="368"/>
        <w:rPr>
          <w:rFonts w:ascii="仿宋" w:hAnsi="仿宋" w:eastAsia="仿宋"/>
          <w:bCs/>
          <w:sz w:val="28"/>
        </w:rPr>
      </w:pPr>
      <w:r>
        <w:rPr>
          <w:rFonts w:hint="eastAsia" w:ascii="仿宋" w:hAnsi="仿宋" w:eastAsia="仿宋"/>
          <w:bCs/>
          <w:sz w:val="28"/>
        </w:rPr>
        <w:t>乙方：                    （盖章）</w:t>
      </w:r>
    </w:p>
    <w:p>
      <w:pPr>
        <w:spacing w:line="400" w:lineRule="exact"/>
        <w:ind w:left="1251" w:leftChars="368"/>
        <w:rPr>
          <w:rFonts w:ascii="仿宋" w:hAnsi="仿宋" w:eastAsia="仿宋"/>
          <w:bCs/>
          <w:sz w:val="28"/>
          <w:u w:val="single"/>
        </w:rPr>
      </w:pPr>
      <w:r>
        <w:rPr>
          <w:rFonts w:hint="eastAsia" w:ascii="仿宋" w:hAnsi="仿宋" w:eastAsia="仿宋"/>
          <w:bCs/>
          <w:sz w:val="28"/>
        </w:rPr>
        <w:t>代表：</w:t>
      </w:r>
      <w:r>
        <w:rPr>
          <w:rFonts w:hint="eastAsia" w:ascii="仿宋" w:hAnsi="仿宋" w:eastAsia="仿宋"/>
          <w:bCs/>
          <w:sz w:val="28"/>
          <w:u w:val="single"/>
        </w:rPr>
        <w:t xml:space="preserve">            </w:t>
      </w:r>
    </w:p>
    <w:p>
      <w:pPr>
        <w:spacing w:line="400" w:lineRule="exact"/>
        <w:ind w:left="1251" w:leftChars="368"/>
        <w:rPr>
          <w:rFonts w:ascii="仿宋" w:hAnsi="仿宋" w:eastAsia="仿宋"/>
          <w:bCs/>
          <w:sz w:val="28"/>
        </w:rPr>
      </w:pPr>
      <w:r>
        <w:rPr>
          <w:rFonts w:hint="eastAsia" w:ascii="仿宋" w:hAnsi="仿宋" w:eastAsia="仿宋"/>
          <w:bCs/>
          <w:sz w:val="28"/>
        </w:rPr>
        <w:t>地址：</w:t>
      </w:r>
    </w:p>
    <w:p>
      <w:pPr>
        <w:spacing w:line="400" w:lineRule="exact"/>
        <w:ind w:left="1251" w:leftChars="368"/>
        <w:rPr>
          <w:rFonts w:ascii="仿宋" w:hAnsi="仿宋" w:eastAsia="仿宋"/>
          <w:bCs/>
          <w:sz w:val="28"/>
        </w:rPr>
      </w:pPr>
      <w:r>
        <w:rPr>
          <w:rFonts w:hint="eastAsia" w:ascii="仿宋" w:hAnsi="仿宋" w:eastAsia="仿宋"/>
          <w:bCs/>
          <w:sz w:val="28"/>
        </w:rPr>
        <w:t>座机：                      手机：</w:t>
      </w:r>
    </w:p>
    <w:p>
      <w:pPr>
        <w:spacing w:line="400" w:lineRule="exact"/>
        <w:ind w:left="1251" w:leftChars="368"/>
        <w:rPr>
          <w:rFonts w:ascii="仿宋" w:hAnsi="仿宋" w:eastAsia="仿宋"/>
          <w:bCs/>
          <w:sz w:val="28"/>
        </w:rPr>
      </w:pPr>
    </w:p>
    <w:p>
      <w:pPr>
        <w:spacing w:line="400" w:lineRule="exact"/>
        <w:ind w:firstLine="5600" w:firstLineChars="2000"/>
        <w:rPr>
          <w:rFonts w:ascii="仿宋" w:hAnsi="仿宋" w:eastAsia="仿宋"/>
          <w:bCs/>
          <w:sz w:val="28"/>
        </w:rPr>
      </w:pPr>
      <w:r>
        <w:rPr>
          <w:rFonts w:hint="eastAsia" w:ascii="仿宋" w:hAnsi="仿宋" w:eastAsia="仿宋"/>
          <w:bCs/>
          <w:sz w:val="28"/>
        </w:rPr>
        <w:t>年   月   日</w:t>
      </w:r>
    </w:p>
    <w:p>
      <w:pPr>
        <w:spacing w:line="400" w:lineRule="exact"/>
        <w:rPr>
          <w:rFonts w:ascii="仿宋" w:hAnsi="仿宋" w:eastAsia="仿宋"/>
          <w:bCs/>
          <w:sz w:val="28"/>
        </w:rPr>
      </w:pPr>
      <w:r>
        <w:rPr>
          <w:rFonts w:hint="eastAsia" w:ascii="仿宋" w:hAnsi="仿宋" w:eastAsia="仿宋"/>
          <w:bCs/>
          <w:sz w:val="28"/>
        </w:rPr>
        <w:t>附件：具体配置及详细技术指标</w:t>
      </w:r>
    </w:p>
    <w:p>
      <w:pPr>
        <w:spacing w:line="400" w:lineRule="exact"/>
        <w:rPr>
          <w:rFonts w:ascii="仿宋" w:hAnsi="仿宋" w:eastAsia="仿宋"/>
          <w:bCs/>
          <w:sz w:val="28"/>
        </w:rPr>
      </w:pPr>
      <w:r>
        <w:rPr>
          <w:rFonts w:ascii="仿宋" w:hAnsi="仿宋" w:eastAsia="仿宋"/>
          <w:bCs/>
          <w:sz w:val="28"/>
        </w:rPr>
        <w:br w:type="page"/>
      </w:r>
      <w:r>
        <w:rPr>
          <w:rFonts w:hint="eastAsia" w:ascii="仿宋" w:hAnsi="仿宋" w:eastAsia="仿宋"/>
          <w:bCs/>
          <w:sz w:val="28"/>
        </w:rPr>
        <w:t>附件：具体配置及详细技术指标</w:t>
      </w:r>
    </w:p>
    <w:p>
      <w:pPr>
        <w:spacing w:afterLines="50" w:line="400" w:lineRule="exact"/>
        <w:rPr>
          <w:rFonts w:ascii="仿宋" w:hAnsi="仿宋" w:eastAsia="仿宋"/>
          <w:bCs/>
          <w:sz w:val="28"/>
        </w:rPr>
      </w:pPr>
      <w:r>
        <w:rPr>
          <w:rFonts w:hint="eastAsia" w:ascii="仿宋" w:hAnsi="仿宋" w:eastAsia="仿宋"/>
          <w:bCs/>
          <w:sz w:val="28"/>
        </w:rPr>
        <w:t>一、</w:t>
      </w:r>
      <w:r>
        <w:rPr>
          <w:rFonts w:ascii="仿宋" w:hAnsi="仿宋" w:eastAsia="仿宋"/>
          <w:bCs/>
          <w:sz w:val="28"/>
        </w:rPr>
        <w:t>配置</w:t>
      </w:r>
      <w:r>
        <w:rPr>
          <w:rFonts w:hint="eastAsia" w:ascii="仿宋" w:hAnsi="仿宋" w:eastAsia="仿宋"/>
          <w:bCs/>
          <w:sz w:val="28"/>
        </w:rPr>
        <w:t>详单：</w:t>
      </w:r>
    </w:p>
    <w:tbl>
      <w:tblPr>
        <w:tblStyle w:val="18"/>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07"/>
        <w:gridCol w:w="1276"/>
        <w:gridCol w:w="1559"/>
        <w:gridCol w:w="212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spacing w:line="360" w:lineRule="exact"/>
              <w:jc w:val="center"/>
              <w:rPr>
                <w:rFonts w:ascii="仿宋" w:hAnsi="仿宋" w:eastAsia="仿宋"/>
                <w:bCs/>
                <w:sz w:val="24"/>
              </w:rPr>
            </w:pPr>
            <w:r>
              <w:rPr>
                <w:rFonts w:hint="eastAsia" w:ascii="仿宋" w:hAnsi="仿宋" w:eastAsia="仿宋"/>
                <w:bCs/>
                <w:sz w:val="24"/>
              </w:rPr>
              <w:t>序</w:t>
            </w:r>
            <w:r>
              <w:rPr>
                <w:rFonts w:ascii="仿宋" w:hAnsi="仿宋" w:eastAsia="仿宋"/>
                <w:bCs/>
                <w:sz w:val="24"/>
              </w:rPr>
              <w:t>号</w:t>
            </w:r>
          </w:p>
        </w:tc>
        <w:tc>
          <w:tcPr>
            <w:tcW w:w="1507" w:type="dxa"/>
          </w:tcPr>
          <w:p>
            <w:pPr>
              <w:spacing w:line="360" w:lineRule="exact"/>
              <w:jc w:val="center"/>
              <w:rPr>
                <w:rFonts w:ascii="仿宋" w:hAnsi="仿宋" w:eastAsia="仿宋"/>
                <w:bCs/>
                <w:sz w:val="24"/>
              </w:rPr>
            </w:pPr>
            <w:r>
              <w:rPr>
                <w:rFonts w:hint="eastAsia" w:ascii="仿宋" w:hAnsi="仿宋" w:eastAsia="仿宋"/>
                <w:bCs/>
                <w:sz w:val="24"/>
              </w:rPr>
              <w:t>名</w:t>
            </w:r>
            <w:r>
              <w:rPr>
                <w:rFonts w:ascii="仿宋" w:hAnsi="仿宋" w:eastAsia="仿宋"/>
                <w:bCs/>
                <w:sz w:val="24"/>
              </w:rPr>
              <w:t>称</w:t>
            </w:r>
          </w:p>
        </w:tc>
        <w:tc>
          <w:tcPr>
            <w:tcW w:w="1276" w:type="dxa"/>
          </w:tcPr>
          <w:p>
            <w:pPr>
              <w:spacing w:line="360" w:lineRule="exact"/>
              <w:jc w:val="center"/>
              <w:rPr>
                <w:rFonts w:ascii="仿宋" w:hAnsi="仿宋" w:eastAsia="仿宋"/>
                <w:bCs/>
                <w:sz w:val="24"/>
              </w:rPr>
            </w:pPr>
            <w:r>
              <w:rPr>
                <w:rFonts w:hint="eastAsia" w:ascii="仿宋" w:hAnsi="仿宋" w:eastAsia="仿宋"/>
                <w:bCs/>
                <w:sz w:val="24"/>
              </w:rPr>
              <w:t>品牌</w:t>
            </w:r>
          </w:p>
        </w:tc>
        <w:tc>
          <w:tcPr>
            <w:tcW w:w="1559" w:type="dxa"/>
          </w:tcPr>
          <w:p>
            <w:pPr>
              <w:spacing w:line="360" w:lineRule="exact"/>
              <w:jc w:val="center"/>
              <w:rPr>
                <w:rFonts w:ascii="仿宋" w:hAnsi="仿宋" w:eastAsia="仿宋"/>
                <w:bCs/>
                <w:sz w:val="24"/>
              </w:rPr>
            </w:pPr>
            <w:r>
              <w:rPr>
                <w:rFonts w:hint="eastAsia" w:ascii="仿宋" w:hAnsi="仿宋" w:eastAsia="仿宋"/>
                <w:bCs/>
                <w:sz w:val="24"/>
              </w:rPr>
              <w:t>规格型号</w:t>
            </w:r>
          </w:p>
        </w:tc>
        <w:tc>
          <w:tcPr>
            <w:tcW w:w="2127" w:type="dxa"/>
          </w:tcPr>
          <w:p>
            <w:pPr>
              <w:spacing w:line="360" w:lineRule="exact"/>
              <w:jc w:val="center"/>
              <w:rPr>
                <w:rFonts w:ascii="仿宋" w:hAnsi="仿宋" w:eastAsia="仿宋"/>
                <w:bCs/>
                <w:sz w:val="24"/>
              </w:rPr>
            </w:pPr>
            <w:r>
              <w:rPr>
                <w:rFonts w:hint="eastAsia" w:ascii="仿宋" w:hAnsi="仿宋" w:eastAsia="仿宋"/>
                <w:bCs/>
                <w:sz w:val="24"/>
              </w:rPr>
              <w:t>生</w:t>
            </w:r>
            <w:r>
              <w:rPr>
                <w:rFonts w:ascii="仿宋" w:hAnsi="仿宋" w:eastAsia="仿宋"/>
                <w:bCs/>
                <w:sz w:val="24"/>
              </w:rPr>
              <w:t>产厂家全</w:t>
            </w:r>
            <w:r>
              <w:rPr>
                <w:rFonts w:hint="eastAsia" w:ascii="仿宋" w:hAnsi="仿宋" w:eastAsia="仿宋"/>
                <w:bCs/>
                <w:sz w:val="24"/>
              </w:rPr>
              <w:t>称</w:t>
            </w:r>
          </w:p>
        </w:tc>
        <w:tc>
          <w:tcPr>
            <w:tcW w:w="850" w:type="dxa"/>
          </w:tcPr>
          <w:p>
            <w:pPr>
              <w:spacing w:line="360" w:lineRule="exact"/>
              <w:jc w:val="center"/>
              <w:rPr>
                <w:rFonts w:ascii="仿宋" w:hAnsi="仿宋" w:eastAsia="仿宋"/>
                <w:bCs/>
                <w:sz w:val="24"/>
              </w:rPr>
            </w:pPr>
            <w:r>
              <w:rPr>
                <w:rFonts w:hint="eastAsia" w:ascii="仿宋" w:hAnsi="仿宋" w:eastAsia="仿宋"/>
                <w:bCs/>
                <w:sz w:val="24"/>
              </w:rPr>
              <w:t>数</w:t>
            </w:r>
            <w:r>
              <w:rPr>
                <w:rFonts w:ascii="仿宋" w:hAnsi="仿宋" w:eastAsia="仿宋"/>
                <w:bCs/>
                <w:sz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spacing w:line="360" w:lineRule="exact"/>
              <w:jc w:val="center"/>
              <w:rPr>
                <w:rFonts w:ascii="仿宋" w:hAnsi="仿宋" w:eastAsia="仿宋"/>
                <w:bCs/>
                <w:sz w:val="24"/>
              </w:rPr>
            </w:pPr>
            <w:r>
              <w:rPr>
                <w:rFonts w:hint="eastAsia" w:ascii="仿宋" w:hAnsi="仿宋" w:eastAsia="仿宋"/>
                <w:bCs/>
                <w:sz w:val="24"/>
              </w:rPr>
              <w:t>1</w:t>
            </w:r>
          </w:p>
        </w:tc>
        <w:tc>
          <w:tcPr>
            <w:tcW w:w="1507" w:type="dxa"/>
          </w:tcPr>
          <w:p>
            <w:pPr>
              <w:spacing w:line="360" w:lineRule="exact"/>
              <w:jc w:val="center"/>
              <w:rPr>
                <w:rFonts w:ascii="仿宋" w:hAnsi="仿宋" w:eastAsia="仿宋"/>
                <w:bCs/>
                <w:sz w:val="24"/>
              </w:rPr>
            </w:pPr>
          </w:p>
        </w:tc>
        <w:tc>
          <w:tcPr>
            <w:tcW w:w="1276" w:type="dxa"/>
          </w:tcPr>
          <w:p>
            <w:pPr>
              <w:spacing w:line="360" w:lineRule="exact"/>
              <w:jc w:val="center"/>
              <w:rPr>
                <w:rFonts w:ascii="仿宋" w:hAnsi="仿宋" w:eastAsia="仿宋"/>
                <w:bCs/>
                <w:sz w:val="24"/>
              </w:rPr>
            </w:pPr>
          </w:p>
        </w:tc>
        <w:tc>
          <w:tcPr>
            <w:tcW w:w="1559" w:type="dxa"/>
          </w:tcPr>
          <w:p>
            <w:pPr>
              <w:spacing w:line="360" w:lineRule="exact"/>
              <w:jc w:val="center"/>
              <w:rPr>
                <w:rFonts w:ascii="仿宋" w:hAnsi="仿宋" w:eastAsia="仿宋"/>
                <w:bCs/>
                <w:sz w:val="24"/>
              </w:rPr>
            </w:pPr>
          </w:p>
        </w:tc>
        <w:tc>
          <w:tcPr>
            <w:tcW w:w="2127" w:type="dxa"/>
          </w:tcPr>
          <w:p>
            <w:pPr>
              <w:spacing w:line="360" w:lineRule="exact"/>
              <w:jc w:val="center"/>
              <w:rPr>
                <w:rFonts w:ascii="仿宋" w:hAnsi="仿宋" w:eastAsia="仿宋"/>
                <w:bCs/>
                <w:sz w:val="24"/>
              </w:rPr>
            </w:pPr>
          </w:p>
        </w:tc>
        <w:tc>
          <w:tcPr>
            <w:tcW w:w="850" w:type="dxa"/>
          </w:tcPr>
          <w:p>
            <w:pPr>
              <w:spacing w:line="36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spacing w:line="360" w:lineRule="exact"/>
              <w:jc w:val="center"/>
              <w:rPr>
                <w:rFonts w:ascii="仿宋" w:hAnsi="仿宋" w:eastAsia="仿宋"/>
                <w:bCs/>
                <w:sz w:val="24"/>
              </w:rPr>
            </w:pPr>
            <w:r>
              <w:rPr>
                <w:rFonts w:hint="eastAsia" w:ascii="仿宋" w:hAnsi="仿宋" w:eastAsia="仿宋"/>
                <w:bCs/>
                <w:sz w:val="24"/>
              </w:rPr>
              <w:t>2</w:t>
            </w:r>
          </w:p>
        </w:tc>
        <w:tc>
          <w:tcPr>
            <w:tcW w:w="1507" w:type="dxa"/>
          </w:tcPr>
          <w:p>
            <w:pPr>
              <w:spacing w:line="360" w:lineRule="exact"/>
              <w:jc w:val="center"/>
              <w:rPr>
                <w:rFonts w:ascii="仿宋" w:hAnsi="仿宋" w:eastAsia="仿宋"/>
                <w:bCs/>
                <w:sz w:val="24"/>
              </w:rPr>
            </w:pPr>
          </w:p>
        </w:tc>
        <w:tc>
          <w:tcPr>
            <w:tcW w:w="1276" w:type="dxa"/>
          </w:tcPr>
          <w:p>
            <w:pPr>
              <w:spacing w:line="360" w:lineRule="exact"/>
              <w:jc w:val="center"/>
              <w:rPr>
                <w:rFonts w:ascii="仿宋" w:hAnsi="仿宋" w:eastAsia="仿宋"/>
                <w:bCs/>
                <w:sz w:val="24"/>
              </w:rPr>
            </w:pPr>
          </w:p>
        </w:tc>
        <w:tc>
          <w:tcPr>
            <w:tcW w:w="1559" w:type="dxa"/>
          </w:tcPr>
          <w:p>
            <w:pPr>
              <w:spacing w:line="360" w:lineRule="exact"/>
              <w:jc w:val="center"/>
              <w:rPr>
                <w:rFonts w:ascii="仿宋" w:hAnsi="仿宋" w:eastAsia="仿宋"/>
                <w:bCs/>
                <w:sz w:val="24"/>
              </w:rPr>
            </w:pPr>
          </w:p>
        </w:tc>
        <w:tc>
          <w:tcPr>
            <w:tcW w:w="2127" w:type="dxa"/>
          </w:tcPr>
          <w:p>
            <w:pPr>
              <w:spacing w:line="360" w:lineRule="exact"/>
              <w:jc w:val="center"/>
              <w:rPr>
                <w:rFonts w:ascii="仿宋" w:hAnsi="仿宋" w:eastAsia="仿宋"/>
                <w:bCs/>
                <w:sz w:val="24"/>
              </w:rPr>
            </w:pPr>
          </w:p>
        </w:tc>
        <w:tc>
          <w:tcPr>
            <w:tcW w:w="850" w:type="dxa"/>
          </w:tcPr>
          <w:p>
            <w:pPr>
              <w:spacing w:line="36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Pr>
          <w:p>
            <w:pPr>
              <w:spacing w:line="360" w:lineRule="exact"/>
              <w:jc w:val="center"/>
              <w:rPr>
                <w:rFonts w:ascii="仿宋" w:hAnsi="仿宋" w:eastAsia="仿宋"/>
                <w:bCs/>
                <w:sz w:val="24"/>
              </w:rPr>
            </w:pPr>
            <w:r>
              <w:rPr>
                <w:rFonts w:hint="eastAsia" w:ascii="仿宋" w:hAnsi="仿宋" w:eastAsia="仿宋"/>
                <w:bCs/>
                <w:sz w:val="24"/>
              </w:rPr>
              <w:t>…</w:t>
            </w:r>
          </w:p>
        </w:tc>
        <w:tc>
          <w:tcPr>
            <w:tcW w:w="1507" w:type="dxa"/>
          </w:tcPr>
          <w:p>
            <w:pPr>
              <w:spacing w:line="360" w:lineRule="exact"/>
              <w:jc w:val="center"/>
              <w:rPr>
                <w:rFonts w:ascii="仿宋" w:hAnsi="仿宋" w:eastAsia="仿宋"/>
                <w:bCs/>
                <w:sz w:val="24"/>
              </w:rPr>
            </w:pPr>
          </w:p>
        </w:tc>
        <w:tc>
          <w:tcPr>
            <w:tcW w:w="1276" w:type="dxa"/>
          </w:tcPr>
          <w:p>
            <w:pPr>
              <w:spacing w:line="360" w:lineRule="exact"/>
              <w:jc w:val="center"/>
              <w:rPr>
                <w:rFonts w:ascii="仿宋" w:hAnsi="仿宋" w:eastAsia="仿宋"/>
                <w:bCs/>
                <w:sz w:val="24"/>
              </w:rPr>
            </w:pPr>
          </w:p>
        </w:tc>
        <w:tc>
          <w:tcPr>
            <w:tcW w:w="1559" w:type="dxa"/>
          </w:tcPr>
          <w:p>
            <w:pPr>
              <w:spacing w:line="360" w:lineRule="exact"/>
              <w:jc w:val="center"/>
              <w:rPr>
                <w:rFonts w:ascii="仿宋" w:hAnsi="仿宋" w:eastAsia="仿宋"/>
                <w:bCs/>
                <w:sz w:val="24"/>
              </w:rPr>
            </w:pPr>
          </w:p>
        </w:tc>
        <w:tc>
          <w:tcPr>
            <w:tcW w:w="2127" w:type="dxa"/>
          </w:tcPr>
          <w:p>
            <w:pPr>
              <w:spacing w:line="360" w:lineRule="exact"/>
              <w:jc w:val="center"/>
              <w:rPr>
                <w:rFonts w:ascii="仿宋" w:hAnsi="仿宋" w:eastAsia="仿宋"/>
                <w:bCs/>
                <w:sz w:val="24"/>
              </w:rPr>
            </w:pPr>
          </w:p>
        </w:tc>
        <w:tc>
          <w:tcPr>
            <w:tcW w:w="850" w:type="dxa"/>
          </w:tcPr>
          <w:p>
            <w:pPr>
              <w:spacing w:line="360" w:lineRule="exact"/>
              <w:jc w:val="center"/>
              <w:rPr>
                <w:rFonts w:ascii="仿宋" w:hAnsi="仿宋" w:eastAsia="仿宋"/>
                <w:bCs/>
                <w:sz w:val="24"/>
              </w:rPr>
            </w:pPr>
          </w:p>
        </w:tc>
      </w:tr>
    </w:tbl>
    <w:p>
      <w:pPr>
        <w:spacing w:line="400" w:lineRule="exact"/>
        <w:ind w:left="720"/>
        <w:rPr>
          <w:rFonts w:ascii="仿宋" w:hAnsi="仿宋" w:eastAsia="仿宋"/>
          <w:bCs/>
          <w:sz w:val="28"/>
        </w:rPr>
      </w:pPr>
    </w:p>
    <w:p>
      <w:pPr>
        <w:spacing w:line="400" w:lineRule="exact"/>
        <w:rPr>
          <w:rFonts w:ascii="仿宋" w:hAnsi="仿宋" w:eastAsia="仿宋"/>
          <w:bCs/>
          <w:sz w:val="28"/>
        </w:rPr>
      </w:pPr>
      <w:r>
        <w:rPr>
          <w:rFonts w:hint="eastAsia" w:ascii="仿宋" w:hAnsi="仿宋" w:eastAsia="仿宋"/>
          <w:bCs/>
          <w:sz w:val="28"/>
        </w:rPr>
        <w:t>二、</w:t>
      </w:r>
      <w:r>
        <w:rPr>
          <w:rFonts w:ascii="仿宋" w:hAnsi="仿宋" w:eastAsia="仿宋"/>
          <w:bCs/>
          <w:sz w:val="28"/>
        </w:rPr>
        <w:t>技术指标</w:t>
      </w:r>
      <w:r>
        <w:rPr>
          <w:rFonts w:hint="eastAsia" w:ascii="仿宋" w:hAnsi="仿宋" w:eastAsia="仿宋"/>
          <w:bCs/>
          <w:sz w:val="28"/>
        </w:rPr>
        <w:t>：</w:t>
      </w:r>
    </w:p>
    <w:p>
      <w:pPr>
        <w:spacing w:line="400" w:lineRule="exact"/>
        <w:rPr>
          <w:rFonts w:ascii="仿宋" w:hAnsi="仿宋" w:eastAsia="仿宋"/>
          <w:bCs/>
          <w:sz w:val="28"/>
        </w:rPr>
      </w:pPr>
    </w:p>
    <w:p>
      <w:pPr>
        <w:spacing w:line="400" w:lineRule="exact"/>
        <w:rPr>
          <w:rFonts w:ascii="仿宋" w:hAnsi="仿宋" w:eastAsia="仿宋"/>
          <w:bCs/>
          <w:sz w:val="28"/>
        </w:rPr>
      </w:pPr>
    </w:p>
    <w:p>
      <w:pPr>
        <w:spacing w:line="400" w:lineRule="exact"/>
        <w:rPr>
          <w:rFonts w:ascii="仿宋" w:hAnsi="仿宋" w:eastAsia="仿宋"/>
          <w:bCs/>
          <w:sz w:val="28"/>
        </w:rPr>
      </w:pPr>
    </w:p>
    <w:p>
      <w:pPr>
        <w:pStyle w:val="7"/>
        <w:spacing w:line="400" w:lineRule="exact"/>
        <w:ind w:firstLine="422" w:firstLineChars="175"/>
        <w:rPr>
          <w:rFonts w:hAnsi="宋体"/>
          <w:b/>
          <w:bCs/>
          <w:sz w:val="24"/>
        </w:rPr>
      </w:pP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Text Box 1"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pb8P0QAAAAMBAAAPAAAAAAAAAAEAIAAAACIAAABkcnMvZG93bnJldi54bWxQSwECFAAU&#10;AAAACACHTuJA4KM2LPgBAAABBAAADgAAAAAAAAABACAAAAAgAQAAZHJzL2Uyb0RvYy54bWxQSwUG&#10;AAAAAAYABgBZAQAAigU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1"/>
      </w:rPr>
    </w:pPr>
    <w:r>
      <w:fldChar w:fldCharType="begin"/>
    </w:r>
    <w:r>
      <w:rPr>
        <w:rStyle w:val="21"/>
      </w:rPr>
      <w:instrText xml:space="preserve">PAGE  </w:instrText>
    </w:r>
    <w:r>
      <w:fldChar w:fldCharType="separate"/>
    </w:r>
    <w:r>
      <w:rPr>
        <w:rStyle w:val="21"/>
      </w:rPr>
      <w:t>40</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69CDD"/>
    <w:multiLevelType w:val="singleLevel"/>
    <w:tmpl w:val="96B69CDD"/>
    <w:lvl w:ilvl="0" w:tentative="0">
      <w:start w:val="1"/>
      <w:numFmt w:val="chineseCounting"/>
      <w:suff w:val="nothing"/>
      <w:lvlText w:val="%1、"/>
      <w:lvlJc w:val="left"/>
      <w:rPr>
        <w:rFonts w:hint="eastAsia"/>
      </w:rPr>
    </w:lvl>
  </w:abstractNum>
  <w:abstractNum w:abstractNumId="1">
    <w:nsid w:val="53F0996D"/>
    <w:multiLevelType w:val="singleLevel"/>
    <w:tmpl w:val="53F0996D"/>
    <w:lvl w:ilvl="0" w:tentative="0">
      <w:start w:val="1"/>
      <w:numFmt w:val="chineseCounting"/>
      <w:suff w:val="nothing"/>
      <w:lvlText w:val="（%1）"/>
      <w:lvlJc w:val="left"/>
      <w:rPr>
        <w:rFonts w:cs="Times New Roman"/>
      </w:rPr>
    </w:lvl>
  </w:abstractNum>
  <w:abstractNum w:abstractNumId="2">
    <w:nsid w:val="593B76D0"/>
    <w:multiLevelType w:val="singleLevel"/>
    <w:tmpl w:val="593B76D0"/>
    <w:lvl w:ilvl="0" w:tentative="0">
      <w:start w:val="4"/>
      <w:numFmt w:val="chineseCounting"/>
      <w:suff w:val="space"/>
      <w:lvlText w:val="第%1章"/>
      <w:lvlJc w:val="left"/>
      <w:rPr>
        <w:rFonts w:cs="Times New Roman"/>
      </w:rPr>
    </w:lvl>
  </w:abstractNum>
  <w:abstractNum w:abstractNumId="3">
    <w:nsid w:val="59C07086"/>
    <w:multiLevelType w:val="singleLevel"/>
    <w:tmpl w:val="59C07086"/>
    <w:lvl w:ilvl="0" w:tentative="0">
      <w:start w:val="1"/>
      <w:numFmt w:val="decimal"/>
      <w:suff w:val="nothing"/>
      <w:lvlText w:val="%1、"/>
      <w:lvlJc w:val="left"/>
      <w:rPr>
        <w:rFonts w:cs="Times New Roman"/>
      </w:rPr>
    </w:lvl>
  </w:abstractNum>
  <w:abstractNum w:abstractNumId="4">
    <w:nsid w:val="59DAE5C0"/>
    <w:multiLevelType w:val="singleLevel"/>
    <w:tmpl w:val="59DAE5C0"/>
    <w:lvl w:ilvl="0" w:tentative="0">
      <w:start w:val="3"/>
      <w:numFmt w:val="chineseCounting"/>
      <w:suff w:val="nothing"/>
      <w:lvlText w:val="%1、"/>
      <w:lvlJc w:val="left"/>
      <w:rPr>
        <w:rFonts w:cs="Times New Roman"/>
      </w:rPr>
    </w:lvl>
  </w:abstractNum>
  <w:abstractNum w:abstractNumId="5">
    <w:nsid w:val="59DB328A"/>
    <w:multiLevelType w:val="singleLevel"/>
    <w:tmpl w:val="59DB328A"/>
    <w:lvl w:ilvl="0" w:tentative="0">
      <w:start w:val="1"/>
      <w:numFmt w:val="decimal"/>
      <w:suff w:val="nothing"/>
      <w:lvlText w:val="（%1）"/>
      <w:lvlJc w:val="left"/>
      <w:rPr>
        <w:rFonts w:cs="Times New Roman"/>
      </w:rPr>
    </w:lvl>
  </w:abstractNum>
  <w:abstractNum w:abstractNumId="6">
    <w:nsid w:val="5A5C7400"/>
    <w:multiLevelType w:val="singleLevel"/>
    <w:tmpl w:val="5A5C7400"/>
    <w:lvl w:ilvl="0" w:tentative="0">
      <w:start w:val="3"/>
      <w:numFmt w:val="chineseCounting"/>
      <w:suff w:val="nothing"/>
      <w:lvlText w:val="%1、"/>
      <w:lvlJc w:val="left"/>
      <w:rPr>
        <w:rFonts w:cs="Times New Roman"/>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MwMGY0OTI1ZWUxZDZmMjBmNmQ1MWFhMjAwN2FhMDEifQ=="/>
  </w:docVars>
  <w:rsids>
    <w:rsidRoot w:val="004B57E2"/>
    <w:rsid w:val="000143CE"/>
    <w:rsid w:val="000472AF"/>
    <w:rsid w:val="00071077"/>
    <w:rsid w:val="00081E07"/>
    <w:rsid w:val="000836E1"/>
    <w:rsid w:val="00090D0F"/>
    <w:rsid w:val="000A2B83"/>
    <w:rsid w:val="000B01EA"/>
    <w:rsid w:val="000C5678"/>
    <w:rsid w:val="00114513"/>
    <w:rsid w:val="0017124D"/>
    <w:rsid w:val="0017199B"/>
    <w:rsid w:val="00177E96"/>
    <w:rsid w:val="001A6F1D"/>
    <w:rsid w:val="001D2D46"/>
    <w:rsid w:val="00236202"/>
    <w:rsid w:val="00262687"/>
    <w:rsid w:val="00286F62"/>
    <w:rsid w:val="002B247F"/>
    <w:rsid w:val="002B5470"/>
    <w:rsid w:val="002C77CC"/>
    <w:rsid w:val="002E10FB"/>
    <w:rsid w:val="002F1415"/>
    <w:rsid w:val="002F4CAB"/>
    <w:rsid w:val="00345486"/>
    <w:rsid w:val="00353D66"/>
    <w:rsid w:val="00355178"/>
    <w:rsid w:val="00396301"/>
    <w:rsid w:val="003C68A5"/>
    <w:rsid w:val="003D1ECA"/>
    <w:rsid w:val="003D26B2"/>
    <w:rsid w:val="004758FD"/>
    <w:rsid w:val="0049393C"/>
    <w:rsid w:val="004B272B"/>
    <w:rsid w:val="004B57E2"/>
    <w:rsid w:val="0052413A"/>
    <w:rsid w:val="00580BFF"/>
    <w:rsid w:val="005837DC"/>
    <w:rsid w:val="0059499F"/>
    <w:rsid w:val="005A6997"/>
    <w:rsid w:val="005A79B9"/>
    <w:rsid w:val="006110BA"/>
    <w:rsid w:val="00630584"/>
    <w:rsid w:val="0064675C"/>
    <w:rsid w:val="00694789"/>
    <w:rsid w:val="00697B69"/>
    <w:rsid w:val="00715213"/>
    <w:rsid w:val="007821FB"/>
    <w:rsid w:val="0078495D"/>
    <w:rsid w:val="007858F0"/>
    <w:rsid w:val="00791B97"/>
    <w:rsid w:val="0080102A"/>
    <w:rsid w:val="0086295C"/>
    <w:rsid w:val="00874C26"/>
    <w:rsid w:val="00876F8D"/>
    <w:rsid w:val="008D2C06"/>
    <w:rsid w:val="008E0140"/>
    <w:rsid w:val="008E017D"/>
    <w:rsid w:val="00930248"/>
    <w:rsid w:val="00990CCE"/>
    <w:rsid w:val="009C01D4"/>
    <w:rsid w:val="009C020B"/>
    <w:rsid w:val="009F2951"/>
    <w:rsid w:val="00A12DC8"/>
    <w:rsid w:val="00A571DE"/>
    <w:rsid w:val="00A83AD0"/>
    <w:rsid w:val="00A91393"/>
    <w:rsid w:val="00A97B7B"/>
    <w:rsid w:val="00AA2330"/>
    <w:rsid w:val="00AB3348"/>
    <w:rsid w:val="00AC3D11"/>
    <w:rsid w:val="00AD5797"/>
    <w:rsid w:val="00AE0A84"/>
    <w:rsid w:val="00B1535A"/>
    <w:rsid w:val="00B30530"/>
    <w:rsid w:val="00B31275"/>
    <w:rsid w:val="00B87599"/>
    <w:rsid w:val="00BC4F55"/>
    <w:rsid w:val="00BE13DF"/>
    <w:rsid w:val="00C362D3"/>
    <w:rsid w:val="00C42D10"/>
    <w:rsid w:val="00C767FA"/>
    <w:rsid w:val="00C85810"/>
    <w:rsid w:val="00CC5A46"/>
    <w:rsid w:val="00CF4D97"/>
    <w:rsid w:val="00D05AD6"/>
    <w:rsid w:val="00D14D3F"/>
    <w:rsid w:val="00D16A7A"/>
    <w:rsid w:val="00D2594C"/>
    <w:rsid w:val="00D54793"/>
    <w:rsid w:val="00D66D95"/>
    <w:rsid w:val="00D85CD6"/>
    <w:rsid w:val="00D93EA8"/>
    <w:rsid w:val="00DB7D4D"/>
    <w:rsid w:val="00DC0E2A"/>
    <w:rsid w:val="00DD6714"/>
    <w:rsid w:val="00DF180B"/>
    <w:rsid w:val="00DF34B3"/>
    <w:rsid w:val="00E12E98"/>
    <w:rsid w:val="00E60A9C"/>
    <w:rsid w:val="00ED10D4"/>
    <w:rsid w:val="00EE0BC4"/>
    <w:rsid w:val="00EE114E"/>
    <w:rsid w:val="00EF1378"/>
    <w:rsid w:val="00F01AD8"/>
    <w:rsid w:val="00F43E03"/>
    <w:rsid w:val="00F442B3"/>
    <w:rsid w:val="00F53968"/>
    <w:rsid w:val="00F56756"/>
    <w:rsid w:val="00F56A44"/>
    <w:rsid w:val="00F948F0"/>
    <w:rsid w:val="00F9750A"/>
    <w:rsid w:val="00FB3227"/>
    <w:rsid w:val="011002CE"/>
    <w:rsid w:val="011E0236"/>
    <w:rsid w:val="01362C27"/>
    <w:rsid w:val="01604158"/>
    <w:rsid w:val="0180136A"/>
    <w:rsid w:val="0194674A"/>
    <w:rsid w:val="01D0558F"/>
    <w:rsid w:val="01D84888"/>
    <w:rsid w:val="01FC59F0"/>
    <w:rsid w:val="020563EB"/>
    <w:rsid w:val="02092432"/>
    <w:rsid w:val="02116736"/>
    <w:rsid w:val="02127720"/>
    <w:rsid w:val="021533E7"/>
    <w:rsid w:val="021D04ED"/>
    <w:rsid w:val="023F2007"/>
    <w:rsid w:val="02525B5B"/>
    <w:rsid w:val="02866093"/>
    <w:rsid w:val="029A5CE8"/>
    <w:rsid w:val="02A66735"/>
    <w:rsid w:val="02AC6928"/>
    <w:rsid w:val="02D70634"/>
    <w:rsid w:val="02DB753D"/>
    <w:rsid w:val="02DE1B33"/>
    <w:rsid w:val="02FF75AA"/>
    <w:rsid w:val="03060F81"/>
    <w:rsid w:val="0313544C"/>
    <w:rsid w:val="034F46D6"/>
    <w:rsid w:val="035E700F"/>
    <w:rsid w:val="038720C2"/>
    <w:rsid w:val="03A46391"/>
    <w:rsid w:val="03A828B3"/>
    <w:rsid w:val="03AD3643"/>
    <w:rsid w:val="03C449F8"/>
    <w:rsid w:val="03E5328D"/>
    <w:rsid w:val="03FD4132"/>
    <w:rsid w:val="042B5143"/>
    <w:rsid w:val="042D2C2B"/>
    <w:rsid w:val="043120FB"/>
    <w:rsid w:val="044E498E"/>
    <w:rsid w:val="04671EF4"/>
    <w:rsid w:val="046D1CE6"/>
    <w:rsid w:val="04782F22"/>
    <w:rsid w:val="048748A1"/>
    <w:rsid w:val="048A78A3"/>
    <w:rsid w:val="04977BAB"/>
    <w:rsid w:val="04AB3B8E"/>
    <w:rsid w:val="05041094"/>
    <w:rsid w:val="0505350E"/>
    <w:rsid w:val="0528319A"/>
    <w:rsid w:val="052F2A11"/>
    <w:rsid w:val="055D7206"/>
    <w:rsid w:val="055F519F"/>
    <w:rsid w:val="05685F23"/>
    <w:rsid w:val="05801D71"/>
    <w:rsid w:val="058C68E0"/>
    <w:rsid w:val="05AD1B88"/>
    <w:rsid w:val="05BB5328"/>
    <w:rsid w:val="05CF7A79"/>
    <w:rsid w:val="05D2339D"/>
    <w:rsid w:val="060E38E1"/>
    <w:rsid w:val="065B5D28"/>
    <w:rsid w:val="065B7836"/>
    <w:rsid w:val="065F56A7"/>
    <w:rsid w:val="066E1317"/>
    <w:rsid w:val="0680729D"/>
    <w:rsid w:val="06931C88"/>
    <w:rsid w:val="06AF53C5"/>
    <w:rsid w:val="06B036DE"/>
    <w:rsid w:val="06D80E87"/>
    <w:rsid w:val="06E10520"/>
    <w:rsid w:val="06F72289"/>
    <w:rsid w:val="06FD5A1C"/>
    <w:rsid w:val="0721434E"/>
    <w:rsid w:val="07240119"/>
    <w:rsid w:val="073169AB"/>
    <w:rsid w:val="075B166C"/>
    <w:rsid w:val="07852138"/>
    <w:rsid w:val="07B76CEE"/>
    <w:rsid w:val="08071A24"/>
    <w:rsid w:val="080B00CB"/>
    <w:rsid w:val="08233C7E"/>
    <w:rsid w:val="082E5202"/>
    <w:rsid w:val="083A520D"/>
    <w:rsid w:val="084542FA"/>
    <w:rsid w:val="085E4933"/>
    <w:rsid w:val="088C3CD7"/>
    <w:rsid w:val="08B94005"/>
    <w:rsid w:val="08DB07BA"/>
    <w:rsid w:val="08E777F5"/>
    <w:rsid w:val="09020483"/>
    <w:rsid w:val="091975CC"/>
    <w:rsid w:val="093071CF"/>
    <w:rsid w:val="0935611C"/>
    <w:rsid w:val="093D1475"/>
    <w:rsid w:val="0943460C"/>
    <w:rsid w:val="094E71DE"/>
    <w:rsid w:val="09526CCE"/>
    <w:rsid w:val="095C423A"/>
    <w:rsid w:val="096B049A"/>
    <w:rsid w:val="097F55EA"/>
    <w:rsid w:val="09ED69AA"/>
    <w:rsid w:val="09FB7366"/>
    <w:rsid w:val="0A0C5736"/>
    <w:rsid w:val="0A3E54A5"/>
    <w:rsid w:val="0A3F2D8E"/>
    <w:rsid w:val="0A4B600A"/>
    <w:rsid w:val="0A520054"/>
    <w:rsid w:val="0A747118"/>
    <w:rsid w:val="0A7D1513"/>
    <w:rsid w:val="0A8134F8"/>
    <w:rsid w:val="0A9F23E7"/>
    <w:rsid w:val="0AA417AC"/>
    <w:rsid w:val="0AAB24EE"/>
    <w:rsid w:val="0AE47DFA"/>
    <w:rsid w:val="0B01244F"/>
    <w:rsid w:val="0B0924C1"/>
    <w:rsid w:val="0B1F0E32"/>
    <w:rsid w:val="0B334BFC"/>
    <w:rsid w:val="0B8C3DA2"/>
    <w:rsid w:val="0B941820"/>
    <w:rsid w:val="0BA34C54"/>
    <w:rsid w:val="0BB73761"/>
    <w:rsid w:val="0BBA6DAD"/>
    <w:rsid w:val="0BBF6171"/>
    <w:rsid w:val="0BC64FBF"/>
    <w:rsid w:val="0BD80552"/>
    <w:rsid w:val="0BE23239"/>
    <w:rsid w:val="0C264442"/>
    <w:rsid w:val="0C281A6E"/>
    <w:rsid w:val="0C3C1616"/>
    <w:rsid w:val="0C486362"/>
    <w:rsid w:val="0C4F3999"/>
    <w:rsid w:val="0C59686F"/>
    <w:rsid w:val="0C830CE1"/>
    <w:rsid w:val="0CB4676E"/>
    <w:rsid w:val="0D5F117F"/>
    <w:rsid w:val="0D78549E"/>
    <w:rsid w:val="0DA92713"/>
    <w:rsid w:val="0DB241E0"/>
    <w:rsid w:val="0DC5497D"/>
    <w:rsid w:val="0DD57ECE"/>
    <w:rsid w:val="0DDB3170"/>
    <w:rsid w:val="0DE34399"/>
    <w:rsid w:val="0DF76096"/>
    <w:rsid w:val="0E3C7F4D"/>
    <w:rsid w:val="0E496C04"/>
    <w:rsid w:val="0E9208AC"/>
    <w:rsid w:val="0EA637E5"/>
    <w:rsid w:val="0EBE4E06"/>
    <w:rsid w:val="0ECF491D"/>
    <w:rsid w:val="0ED83CBF"/>
    <w:rsid w:val="0EEA79A9"/>
    <w:rsid w:val="0EF12AE6"/>
    <w:rsid w:val="0EF32D02"/>
    <w:rsid w:val="0F0C75C3"/>
    <w:rsid w:val="0F0E664E"/>
    <w:rsid w:val="0F16079E"/>
    <w:rsid w:val="0F1E5438"/>
    <w:rsid w:val="0F3A6D95"/>
    <w:rsid w:val="0F4D2E2C"/>
    <w:rsid w:val="0F582B65"/>
    <w:rsid w:val="0F594AD6"/>
    <w:rsid w:val="0F677C2D"/>
    <w:rsid w:val="0FA845C1"/>
    <w:rsid w:val="0FBE7DF0"/>
    <w:rsid w:val="0FE96CF7"/>
    <w:rsid w:val="10513ECA"/>
    <w:rsid w:val="106317C1"/>
    <w:rsid w:val="107E2A9F"/>
    <w:rsid w:val="10CC55B8"/>
    <w:rsid w:val="10D42F50"/>
    <w:rsid w:val="10E1716B"/>
    <w:rsid w:val="110B12D0"/>
    <w:rsid w:val="11194576"/>
    <w:rsid w:val="115B686B"/>
    <w:rsid w:val="11763776"/>
    <w:rsid w:val="12062D4C"/>
    <w:rsid w:val="121E62E8"/>
    <w:rsid w:val="12282BF9"/>
    <w:rsid w:val="122B630F"/>
    <w:rsid w:val="12443874"/>
    <w:rsid w:val="12741861"/>
    <w:rsid w:val="127F4BB3"/>
    <w:rsid w:val="12C5569F"/>
    <w:rsid w:val="12D423D6"/>
    <w:rsid w:val="13100B86"/>
    <w:rsid w:val="13213E7E"/>
    <w:rsid w:val="133F1C06"/>
    <w:rsid w:val="134A4EBA"/>
    <w:rsid w:val="136F4921"/>
    <w:rsid w:val="138C102F"/>
    <w:rsid w:val="13C962D5"/>
    <w:rsid w:val="13D012DC"/>
    <w:rsid w:val="13D84274"/>
    <w:rsid w:val="13DD7ADC"/>
    <w:rsid w:val="13F05A62"/>
    <w:rsid w:val="13F310AE"/>
    <w:rsid w:val="141D4242"/>
    <w:rsid w:val="14553B17"/>
    <w:rsid w:val="146D1BD7"/>
    <w:rsid w:val="146F009F"/>
    <w:rsid w:val="14A73DE7"/>
    <w:rsid w:val="14F41582"/>
    <w:rsid w:val="15171909"/>
    <w:rsid w:val="15473D6E"/>
    <w:rsid w:val="154A0010"/>
    <w:rsid w:val="15CA29FB"/>
    <w:rsid w:val="15D32F45"/>
    <w:rsid w:val="16007855"/>
    <w:rsid w:val="16092990"/>
    <w:rsid w:val="16351E52"/>
    <w:rsid w:val="164901B6"/>
    <w:rsid w:val="16630BF9"/>
    <w:rsid w:val="16640041"/>
    <w:rsid w:val="16712673"/>
    <w:rsid w:val="167323D8"/>
    <w:rsid w:val="1685440C"/>
    <w:rsid w:val="16C136E5"/>
    <w:rsid w:val="170610F8"/>
    <w:rsid w:val="170905E0"/>
    <w:rsid w:val="172705DD"/>
    <w:rsid w:val="173F1569"/>
    <w:rsid w:val="174F7145"/>
    <w:rsid w:val="177956B7"/>
    <w:rsid w:val="178D1FDA"/>
    <w:rsid w:val="17B46B69"/>
    <w:rsid w:val="17CD45E1"/>
    <w:rsid w:val="17D47A5B"/>
    <w:rsid w:val="17E56F60"/>
    <w:rsid w:val="17F10064"/>
    <w:rsid w:val="17F547B9"/>
    <w:rsid w:val="18266287"/>
    <w:rsid w:val="18454FD1"/>
    <w:rsid w:val="184A5571"/>
    <w:rsid w:val="18504D21"/>
    <w:rsid w:val="186D51FE"/>
    <w:rsid w:val="187343B2"/>
    <w:rsid w:val="187619E3"/>
    <w:rsid w:val="18BC5F12"/>
    <w:rsid w:val="18BD1C8B"/>
    <w:rsid w:val="18CC5699"/>
    <w:rsid w:val="18CD74C3"/>
    <w:rsid w:val="191126A6"/>
    <w:rsid w:val="191E7B40"/>
    <w:rsid w:val="195462D0"/>
    <w:rsid w:val="19923117"/>
    <w:rsid w:val="19BB181D"/>
    <w:rsid w:val="19C4402E"/>
    <w:rsid w:val="19E80F89"/>
    <w:rsid w:val="1A084DD3"/>
    <w:rsid w:val="1A111CF8"/>
    <w:rsid w:val="1A381F10"/>
    <w:rsid w:val="1A4E703E"/>
    <w:rsid w:val="1A587EBD"/>
    <w:rsid w:val="1A5A1E87"/>
    <w:rsid w:val="1A75281D"/>
    <w:rsid w:val="1A846F04"/>
    <w:rsid w:val="1ABD5B10"/>
    <w:rsid w:val="1AC80009"/>
    <w:rsid w:val="1AE81751"/>
    <w:rsid w:val="1AE94B28"/>
    <w:rsid w:val="1B0B4F2F"/>
    <w:rsid w:val="1B122762"/>
    <w:rsid w:val="1B410951"/>
    <w:rsid w:val="1B486246"/>
    <w:rsid w:val="1B851185"/>
    <w:rsid w:val="1BC05207"/>
    <w:rsid w:val="1C394053"/>
    <w:rsid w:val="1C56197E"/>
    <w:rsid w:val="1C6C3A9F"/>
    <w:rsid w:val="1C6F0782"/>
    <w:rsid w:val="1C6F14EE"/>
    <w:rsid w:val="1C7933E7"/>
    <w:rsid w:val="1C7F3FBC"/>
    <w:rsid w:val="1C9E591C"/>
    <w:rsid w:val="1CCC06EE"/>
    <w:rsid w:val="1CE75528"/>
    <w:rsid w:val="1CF62CC4"/>
    <w:rsid w:val="1CF814E3"/>
    <w:rsid w:val="1CFC70AE"/>
    <w:rsid w:val="1D1B6E81"/>
    <w:rsid w:val="1D4330A6"/>
    <w:rsid w:val="1D4961E3"/>
    <w:rsid w:val="1D6A5953"/>
    <w:rsid w:val="1D7768AC"/>
    <w:rsid w:val="1D78297D"/>
    <w:rsid w:val="1D80628E"/>
    <w:rsid w:val="1D86073E"/>
    <w:rsid w:val="1DB16F15"/>
    <w:rsid w:val="1DDF08DC"/>
    <w:rsid w:val="1E4E11DF"/>
    <w:rsid w:val="1E636E30"/>
    <w:rsid w:val="1EA96F39"/>
    <w:rsid w:val="1EBC3631"/>
    <w:rsid w:val="1EC87F2D"/>
    <w:rsid w:val="1EDE4FA6"/>
    <w:rsid w:val="1F29007A"/>
    <w:rsid w:val="1F6F618F"/>
    <w:rsid w:val="1F7B403B"/>
    <w:rsid w:val="1F850158"/>
    <w:rsid w:val="1FC41032"/>
    <w:rsid w:val="1FC8058A"/>
    <w:rsid w:val="1FD55B0C"/>
    <w:rsid w:val="1FD9704F"/>
    <w:rsid w:val="1FF606D2"/>
    <w:rsid w:val="200D1749"/>
    <w:rsid w:val="20137B32"/>
    <w:rsid w:val="203F5CCD"/>
    <w:rsid w:val="2063014C"/>
    <w:rsid w:val="207970B5"/>
    <w:rsid w:val="20E12FB3"/>
    <w:rsid w:val="20E71F9A"/>
    <w:rsid w:val="20F94A36"/>
    <w:rsid w:val="21335401"/>
    <w:rsid w:val="21356660"/>
    <w:rsid w:val="2142458E"/>
    <w:rsid w:val="21535882"/>
    <w:rsid w:val="21555156"/>
    <w:rsid w:val="21697013"/>
    <w:rsid w:val="217C5710"/>
    <w:rsid w:val="217E0168"/>
    <w:rsid w:val="21815F4B"/>
    <w:rsid w:val="21BD1767"/>
    <w:rsid w:val="21BF47CB"/>
    <w:rsid w:val="21FA2D76"/>
    <w:rsid w:val="22124DF5"/>
    <w:rsid w:val="2213311E"/>
    <w:rsid w:val="221E0152"/>
    <w:rsid w:val="224E738C"/>
    <w:rsid w:val="226D1090"/>
    <w:rsid w:val="22A04AF7"/>
    <w:rsid w:val="22A30143"/>
    <w:rsid w:val="22E22A19"/>
    <w:rsid w:val="23042B88"/>
    <w:rsid w:val="234F006D"/>
    <w:rsid w:val="235E4A7F"/>
    <w:rsid w:val="236553F8"/>
    <w:rsid w:val="236B6EB3"/>
    <w:rsid w:val="237014DC"/>
    <w:rsid w:val="2374440A"/>
    <w:rsid w:val="23767606"/>
    <w:rsid w:val="23985D80"/>
    <w:rsid w:val="23BF0FAD"/>
    <w:rsid w:val="23D94B2C"/>
    <w:rsid w:val="23E831C8"/>
    <w:rsid w:val="241A61E3"/>
    <w:rsid w:val="245C2C9F"/>
    <w:rsid w:val="24727DCD"/>
    <w:rsid w:val="24855D52"/>
    <w:rsid w:val="250E7C9C"/>
    <w:rsid w:val="251E0098"/>
    <w:rsid w:val="25416C27"/>
    <w:rsid w:val="254A45CE"/>
    <w:rsid w:val="255170B3"/>
    <w:rsid w:val="255676EF"/>
    <w:rsid w:val="259C7CA3"/>
    <w:rsid w:val="25A00578"/>
    <w:rsid w:val="25C6644D"/>
    <w:rsid w:val="25F56B5B"/>
    <w:rsid w:val="25FB358D"/>
    <w:rsid w:val="26025181"/>
    <w:rsid w:val="260E7FC9"/>
    <w:rsid w:val="262275D1"/>
    <w:rsid w:val="26542867"/>
    <w:rsid w:val="26C039DE"/>
    <w:rsid w:val="26C275E3"/>
    <w:rsid w:val="26D22DA5"/>
    <w:rsid w:val="26E15732"/>
    <w:rsid w:val="270C263C"/>
    <w:rsid w:val="272A1B5A"/>
    <w:rsid w:val="274A6DDF"/>
    <w:rsid w:val="2753038A"/>
    <w:rsid w:val="27710810"/>
    <w:rsid w:val="27885E8F"/>
    <w:rsid w:val="279462AC"/>
    <w:rsid w:val="27F154AD"/>
    <w:rsid w:val="27FA0805"/>
    <w:rsid w:val="280A6CD9"/>
    <w:rsid w:val="282633A8"/>
    <w:rsid w:val="283F26BC"/>
    <w:rsid w:val="28735109"/>
    <w:rsid w:val="289A3C0B"/>
    <w:rsid w:val="28A013AD"/>
    <w:rsid w:val="28C878CB"/>
    <w:rsid w:val="28D56B7C"/>
    <w:rsid w:val="28D948BF"/>
    <w:rsid w:val="29051210"/>
    <w:rsid w:val="291917BF"/>
    <w:rsid w:val="291C2433"/>
    <w:rsid w:val="294F618A"/>
    <w:rsid w:val="295F2CF0"/>
    <w:rsid w:val="297458A7"/>
    <w:rsid w:val="29812AF5"/>
    <w:rsid w:val="29986F97"/>
    <w:rsid w:val="299B7DC6"/>
    <w:rsid w:val="29E85CF1"/>
    <w:rsid w:val="29F64FFC"/>
    <w:rsid w:val="2A06204E"/>
    <w:rsid w:val="2A077209"/>
    <w:rsid w:val="2A1B4A63"/>
    <w:rsid w:val="2A413ED2"/>
    <w:rsid w:val="2A7470B3"/>
    <w:rsid w:val="2A81520E"/>
    <w:rsid w:val="2A8B3997"/>
    <w:rsid w:val="2ACE71ED"/>
    <w:rsid w:val="2ACF5423"/>
    <w:rsid w:val="2AD75502"/>
    <w:rsid w:val="2AEB2687"/>
    <w:rsid w:val="2AF552B4"/>
    <w:rsid w:val="2B45448D"/>
    <w:rsid w:val="2B8E3F6A"/>
    <w:rsid w:val="2B920763"/>
    <w:rsid w:val="2BA01F37"/>
    <w:rsid w:val="2BB04F3B"/>
    <w:rsid w:val="2BB34E7E"/>
    <w:rsid w:val="2BBE6DA4"/>
    <w:rsid w:val="2BC7615F"/>
    <w:rsid w:val="2BD355F5"/>
    <w:rsid w:val="2BDE3F9A"/>
    <w:rsid w:val="2C0A0FA6"/>
    <w:rsid w:val="2C0B7413"/>
    <w:rsid w:val="2C4B7881"/>
    <w:rsid w:val="2C6646BB"/>
    <w:rsid w:val="2CA15FE8"/>
    <w:rsid w:val="2CD258AD"/>
    <w:rsid w:val="2CF9552F"/>
    <w:rsid w:val="2D1B6C45"/>
    <w:rsid w:val="2D3A2A49"/>
    <w:rsid w:val="2D4D7629"/>
    <w:rsid w:val="2D5376B1"/>
    <w:rsid w:val="2D622043"/>
    <w:rsid w:val="2D646919"/>
    <w:rsid w:val="2D7B23E8"/>
    <w:rsid w:val="2D877823"/>
    <w:rsid w:val="2DB66F7C"/>
    <w:rsid w:val="2DC72F38"/>
    <w:rsid w:val="2DD64181"/>
    <w:rsid w:val="2DE27D71"/>
    <w:rsid w:val="2DE65014"/>
    <w:rsid w:val="2DF47AA5"/>
    <w:rsid w:val="2E3F3416"/>
    <w:rsid w:val="2E6966E5"/>
    <w:rsid w:val="2E70537D"/>
    <w:rsid w:val="2E854932"/>
    <w:rsid w:val="2E9764C6"/>
    <w:rsid w:val="2E9B5C6C"/>
    <w:rsid w:val="2EA25753"/>
    <w:rsid w:val="2EB65BD8"/>
    <w:rsid w:val="2EC341F2"/>
    <w:rsid w:val="2ECE02F6"/>
    <w:rsid w:val="2ED27F0A"/>
    <w:rsid w:val="2EDC2A13"/>
    <w:rsid w:val="2EE61AE3"/>
    <w:rsid w:val="2EE8034B"/>
    <w:rsid w:val="2EED4C20"/>
    <w:rsid w:val="2F402128"/>
    <w:rsid w:val="2F503401"/>
    <w:rsid w:val="2F5A7DDB"/>
    <w:rsid w:val="2F6E4407"/>
    <w:rsid w:val="2F8C0E6B"/>
    <w:rsid w:val="2FDB53C0"/>
    <w:rsid w:val="2FFA1157"/>
    <w:rsid w:val="306727B0"/>
    <w:rsid w:val="307A0735"/>
    <w:rsid w:val="307F3F9D"/>
    <w:rsid w:val="30924493"/>
    <w:rsid w:val="309A5E47"/>
    <w:rsid w:val="30BD3BB1"/>
    <w:rsid w:val="31124E12"/>
    <w:rsid w:val="31334B3E"/>
    <w:rsid w:val="31607414"/>
    <w:rsid w:val="31744CF1"/>
    <w:rsid w:val="31750536"/>
    <w:rsid w:val="31813D45"/>
    <w:rsid w:val="31880C30"/>
    <w:rsid w:val="31980F97"/>
    <w:rsid w:val="31A55C86"/>
    <w:rsid w:val="31B3157D"/>
    <w:rsid w:val="31B737E8"/>
    <w:rsid w:val="31C72780"/>
    <w:rsid w:val="320034F5"/>
    <w:rsid w:val="324A1A7E"/>
    <w:rsid w:val="326963A3"/>
    <w:rsid w:val="3276317E"/>
    <w:rsid w:val="32C54E90"/>
    <w:rsid w:val="32CE3D18"/>
    <w:rsid w:val="32DB2B3F"/>
    <w:rsid w:val="32E64566"/>
    <w:rsid w:val="33197C49"/>
    <w:rsid w:val="333F41FF"/>
    <w:rsid w:val="335A2AA0"/>
    <w:rsid w:val="33707BCD"/>
    <w:rsid w:val="33A0128F"/>
    <w:rsid w:val="33A717CB"/>
    <w:rsid w:val="33A8380B"/>
    <w:rsid w:val="33D4015C"/>
    <w:rsid w:val="33F425AD"/>
    <w:rsid w:val="33F56325"/>
    <w:rsid w:val="33F94EFF"/>
    <w:rsid w:val="34116B12"/>
    <w:rsid w:val="343C610A"/>
    <w:rsid w:val="3453243B"/>
    <w:rsid w:val="34CC177B"/>
    <w:rsid w:val="34D969E6"/>
    <w:rsid w:val="34DD5737"/>
    <w:rsid w:val="34DF4037"/>
    <w:rsid w:val="35100576"/>
    <w:rsid w:val="35123632"/>
    <w:rsid w:val="35150A2C"/>
    <w:rsid w:val="352B41A0"/>
    <w:rsid w:val="354F155D"/>
    <w:rsid w:val="35E84393"/>
    <w:rsid w:val="35EB2067"/>
    <w:rsid w:val="360A6A42"/>
    <w:rsid w:val="36345D8A"/>
    <w:rsid w:val="363E2205"/>
    <w:rsid w:val="3653251E"/>
    <w:rsid w:val="365C268B"/>
    <w:rsid w:val="36703661"/>
    <w:rsid w:val="36783969"/>
    <w:rsid w:val="367A4AC2"/>
    <w:rsid w:val="369260AD"/>
    <w:rsid w:val="371C1594"/>
    <w:rsid w:val="37247080"/>
    <w:rsid w:val="3725748D"/>
    <w:rsid w:val="373B30FE"/>
    <w:rsid w:val="375758EB"/>
    <w:rsid w:val="37580CD6"/>
    <w:rsid w:val="376A2B39"/>
    <w:rsid w:val="377B4DF1"/>
    <w:rsid w:val="37946F02"/>
    <w:rsid w:val="379F0A81"/>
    <w:rsid w:val="37B81B43"/>
    <w:rsid w:val="37C8622A"/>
    <w:rsid w:val="380B25BB"/>
    <w:rsid w:val="381F1BC2"/>
    <w:rsid w:val="38390ED6"/>
    <w:rsid w:val="386F215E"/>
    <w:rsid w:val="389072D5"/>
    <w:rsid w:val="38A71333"/>
    <w:rsid w:val="38D726C0"/>
    <w:rsid w:val="38F90CA8"/>
    <w:rsid w:val="38FB262F"/>
    <w:rsid w:val="38FB43DD"/>
    <w:rsid w:val="390C2146"/>
    <w:rsid w:val="39440A68"/>
    <w:rsid w:val="39600F43"/>
    <w:rsid w:val="398A50C1"/>
    <w:rsid w:val="39AF74F8"/>
    <w:rsid w:val="39C4131B"/>
    <w:rsid w:val="39CD206E"/>
    <w:rsid w:val="39EA01C0"/>
    <w:rsid w:val="39F57833"/>
    <w:rsid w:val="3A12587A"/>
    <w:rsid w:val="3A217E73"/>
    <w:rsid w:val="3A400606"/>
    <w:rsid w:val="3A445910"/>
    <w:rsid w:val="3A457C34"/>
    <w:rsid w:val="3A461688"/>
    <w:rsid w:val="3A4A73CA"/>
    <w:rsid w:val="3A504407"/>
    <w:rsid w:val="3A655FB2"/>
    <w:rsid w:val="3AA1150B"/>
    <w:rsid w:val="3AFC2E2A"/>
    <w:rsid w:val="3AFD268F"/>
    <w:rsid w:val="3B133C60"/>
    <w:rsid w:val="3B1D063B"/>
    <w:rsid w:val="3B1D6DC5"/>
    <w:rsid w:val="3B3333B5"/>
    <w:rsid w:val="3B553E0A"/>
    <w:rsid w:val="3B7022E8"/>
    <w:rsid w:val="3B893F22"/>
    <w:rsid w:val="3B8D7217"/>
    <w:rsid w:val="3BAE7CDE"/>
    <w:rsid w:val="3BAF53CB"/>
    <w:rsid w:val="3BB15344"/>
    <w:rsid w:val="3BC9726D"/>
    <w:rsid w:val="3BCC3E0F"/>
    <w:rsid w:val="3C265F5F"/>
    <w:rsid w:val="3C277297"/>
    <w:rsid w:val="3C307811"/>
    <w:rsid w:val="3C3A6FCB"/>
    <w:rsid w:val="3C4C173C"/>
    <w:rsid w:val="3C552056"/>
    <w:rsid w:val="3C925059"/>
    <w:rsid w:val="3C9A76EA"/>
    <w:rsid w:val="3CC3002F"/>
    <w:rsid w:val="3CCC22CC"/>
    <w:rsid w:val="3CEF6FEA"/>
    <w:rsid w:val="3CF20973"/>
    <w:rsid w:val="3D2430C8"/>
    <w:rsid w:val="3D363C36"/>
    <w:rsid w:val="3D3D1EF0"/>
    <w:rsid w:val="3DB45F0B"/>
    <w:rsid w:val="3DB90C43"/>
    <w:rsid w:val="3DBF1199"/>
    <w:rsid w:val="3E113F8F"/>
    <w:rsid w:val="3E1A70B4"/>
    <w:rsid w:val="3E241CE0"/>
    <w:rsid w:val="3E350391"/>
    <w:rsid w:val="3E52684D"/>
    <w:rsid w:val="3E573E64"/>
    <w:rsid w:val="3E622809"/>
    <w:rsid w:val="3E63427D"/>
    <w:rsid w:val="3E7D639D"/>
    <w:rsid w:val="3E88226F"/>
    <w:rsid w:val="3E895FE7"/>
    <w:rsid w:val="3E8A19C1"/>
    <w:rsid w:val="3EF47905"/>
    <w:rsid w:val="3F012FFC"/>
    <w:rsid w:val="3F09594C"/>
    <w:rsid w:val="3F0C10F2"/>
    <w:rsid w:val="3F177A97"/>
    <w:rsid w:val="3F4F2FAB"/>
    <w:rsid w:val="3F516B05"/>
    <w:rsid w:val="3F5D453E"/>
    <w:rsid w:val="3F945CC7"/>
    <w:rsid w:val="3FC26863"/>
    <w:rsid w:val="3FC76C74"/>
    <w:rsid w:val="3FDD483D"/>
    <w:rsid w:val="3FE645B7"/>
    <w:rsid w:val="3FF34060"/>
    <w:rsid w:val="3FF37BBC"/>
    <w:rsid w:val="401B1D60"/>
    <w:rsid w:val="401E6CFA"/>
    <w:rsid w:val="403E177F"/>
    <w:rsid w:val="405976B2"/>
    <w:rsid w:val="40704A52"/>
    <w:rsid w:val="40714AAC"/>
    <w:rsid w:val="409D638E"/>
    <w:rsid w:val="40A50BA2"/>
    <w:rsid w:val="40D54A32"/>
    <w:rsid w:val="40D95004"/>
    <w:rsid w:val="410A38A7"/>
    <w:rsid w:val="41342969"/>
    <w:rsid w:val="413C593A"/>
    <w:rsid w:val="416652A0"/>
    <w:rsid w:val="41744D2D"/>
    <w:rsid w:val="419B49AF"/>
    <w:rsid w:val="41B17D2F"/>
    <w:rsid w:val="41B75402"/>
    <w:rsid w:val="41EB646A"/>
    <w:rsid w:val="41F2524D"/>
    <w:rsid w:val="423778B2"/>
    <w:rsid w:val="423C30D8"/>
    <w:rsid w:val="42440BA3"/>
    <w:rsid w:val="42641B13"/>
    <w:rsid w:val="42823479"/>
    <w:rsid w:val="42981098"/>
    <w:rsid w:val="42A87384"/>
    <w:rsid w:val="42E27305"/>
    <w:rsid w:val="431E0CCE"/>
    <w:rsid w:val="433504EC"/>
    <w:rsid w:val="43371D7E"/>
    <w:rsid w:val="43432C09"/>
    <w:rsid w:val="436659D2"/>
    <w:rsid w:val="436C2876"/>
    <w:rsid w:val="43762FDE"/>
    <w:rsid w:val="43A37B4B"/>
    <w:rsid w:val="43B92ECB"/>
    <w:rsid w:val="43C755E8"/>
    <w:rsid w:val="43EB62D7"/>
    <w:rsid w:val="44112D07"/>
    <w:rsid w:val="4427077C"/>
    <w:rsid w:val="443133A9"/>
    <w:rsid w:val="444529B0"/>
    <w:rsid w:val="445D7CFA"/>
    <w:rsid w:val="44652497"/>
    <w:rsid w:val="448C1E06"/>
    <w:rsid w:val="449E4B5C"/>
    <w:rsid w:val="44B077D9"/>
    <w:rsid w:val="44B34383"/>
    <w:rsid w:val="44BD1F13"/>
    <w:rsid w:val="450308A1"/>
    <w:rsid w:val="4508410A"/>
    <w:rsid w:val="450E396B"/>
    <w:rsid w:val="45177365"/>
    <w:rsid w:val="451E392D"/>
    <w:rsid w:val="451F0362"/>
    <w:rsid w:val="452F11FE"/>
    <w:rsid w:val="453C0257"/>
    <w:rsid w:val="453F2F9B"/>
    <w:rsid w:val="45433394"/>
    <w:rsid w:val="454F361F"/>
    <w:rsid w:val="45701CAF"/>
    <w:rsid w:val="45810F39"/>
    <w:rsid w:val="459C2D87"/>
    <w:rsid w:val="45A8769B"/>
    <w:rsid w:val="460A580E"/>
    <w:rsid w:val="464078D3"/>
    <w:rsid w:val="465B470D"/>
    <w:rsid w:val="465E206F"/>
    <w:rsid w:val="46717A8D"/>
    <w:rsid w:val="467A2DE5"/>
    <w:rsid w:val="468B4FF2"/>
    <w:rsid w:val="46C10A14"/>
    <w:rsid w:val="46F549BA"/>
    <w:rsid w:val="46F56910"/>
    <w:rsid w:val="46FA6F12"/>
    <w:rsid w:val="47040901"/>
    <w:rsid w:val="47086643"/>
    <w:rsid w:val="47124730"/>
    <w:rsid w:val="47420AE6"/>
    <w:rsid w:val="474D674C"/>
    <w:rsid w:val="47503B46"/>
    <w:rsid w:val="476860F9"/>
    <w:rsid w:val="47857C94"/>
    <w:rsid w:val="47974C1A"/>
    <w:rsid w:val="47AA3BAD"/>
    <w:rsid w:val="47C14A44"/>
    <w:rsid w:val="47C63E08"/>
    <w:rsid w:val="47D56B71"/>
    <w:rsid w:val="47DC187E"/>
    <w:rsid w:val="47DE79D6"/>
    <w:rsid w:val="47E04ECA"/>
    <w:rsid w:val="47E32C0C"/>
    <w:rsid w:val="47E66DED"/>
    <w:rsid w:val="47F03CFA"/>
    <w:rsid w:val="48343468"/>
    <w:rsid w:val="483D4425"/>
    <w:rsid w:val="489C15EC"/>
    <w:rsid w:val="48A979B2"/>
    <w:rsid w:val="48C540C0"/>
    <w:rsid w:val="48EA56E1"/>
    <w:rsid w:val="4901159C"/>
    <w:rsid w:val="4907292A"/>
    <w:rsid w:val="4924369F"/>
    <w:rsid w:val="492F6DEA"/>
    <w:rsid w:val="498A6DB5"/>
    <w:rsid w:val="49A308A5"/>
    <w:rsid w:val="49BC54C3"/>
    <w:rsid w:val="49C74043"/>
    <w:rsid w:val="49F12FCF"/>
    <w:rsid w:val="49F83A39"/>
    <w:rsid w:val="4A17016E"/>
    <w:rsid w:val="4A3F2D9C"/>
    <w:rsid w:val="4A58278F"/>
    <w:rsid w:val="4A6022F2"/>
    <w:rsid w:val="4AB3655B"/>
    <w:rsid w:val="4AE44A62"/>
    <w:rsid w:val="4B0435C5"/>
    <w:rsid w:val="4B071B1E"/>
    <w:rsid w:val="4B245834"/>
    <w:rsid w:val="4B372A29"/>
    <w:rsid w:val="4B5D1AD1"/>
    <w:rsid w:val="4B6F7F82"/>
    <w:rsid w:val="4B896778"/>
    <w:rsid w:val="4B901948"/>
    <w:rsid w:val="4BAB1C93"/>
    <w:rsid w:val="4BAB3A41"/>
    <w:rsid w:val="4BB905BE"/>
    <w:rsid w:val="4BC92119"/>
    <w:rsid w:val="4BE12C20"/>
    <w:rsid w:val="4BE1635D"/>
    <w:rsid w:val="4BF7655B"/>
    <w:rsid w:val="4BFE4651"/>
    <w:rsid w:val="4C341C88"/>
    <w:rsid w:val="4C346E4B"/>
    <w:rsid w:val="4C362CD2"/>
    <w:rsid w:val="4C894D1E"/>
    <w:rsid w:val="4CAA4570"/>
    <w:rsid w:val="4CB5252F"/>
    <w:rsid w:val="4D04039D"/>
    <w:rsid w:val="4D087E9F"/>
    <w:rsid w:val="4D0F6E98"/>
    <w:rsid w:val="4D1A0D6A"/>
    <w:rsid w:val="4D1D44CA"/>
    <w:rsid w:val="4D2E2B7B"/>
    <w:rsid w:val="4D3C7046"/>
    <w:rsid w:val="4D5475F8"/>
    <w:rsid w:val="4D9C5D37"/>
    <w:rsid w:val="4DA1334D"/>
    <w:rsid w:val="4DD23507"/>
    <w:rsid w:val="4DDE5E28"/>
    <w:rsid w:val="4DDF5846"/>
    <w:rsid w:val="4E0235AB"/>
    <w:rsid w:val="4E1B3100"/>
    <w:rsid w:val="4E521F65"/>
    <w:rsid w:val="4E557C94"/>
    <w:rsid w:val="4E6F0D56"/>
    <w:rsid w:val="4E702640"/>
    <w:rsid w:val="4E7C1ADE"/>
    <w:rsid w:val="4ED4505D"/>
    <w:rsid w:val="4EDB27F0"/>
    <w:rsid w:val="4EDB63EB"/>
    <w:rsid w:val="4EF40515"/>
    <w:rsid w:val="4F075432"/>
    <w:rsid w:val="4F40142C"/>
    <w:rsid w:val="4F412343"/>
    <w:rsid w:val="4F4630E4"/>
    <w:rsid w:val="4F5B577E"/>
    <w:rsid w:val="4F626B0C"/>
    <w:rsid w:val="4F896773"/>
    <w:rsid w:val="4F960564"/>
    <w:rsid w:val="4FBE36D2"/>
    <w:rsid w:val="4FDB165F"/>
    <w:rsid w:val="4FF0236A"/>
    <w:rsid w:val="4FF8287B"/>
    <w:rsid w:val="50011E81"/>
    <w:rsid w:val="5001773F"/>
    <w:rsid w:val="50075F39"/>
    <w:rsid w:val="502319D8"/>
    <w:rsid w:val="50317B06"/>
    <w:rsid w:val="503A5393"/>
    <w:rsid w:val="50453B4B"/>
    <w:rsid w:val="504C27D4"/>
    <w:rsid w:val="504E79C2"/>
    <w:rsid w:val="505446A7"/>
    <w:rsid w:val="50714C4F"/>
    <w:rsid w:val="5090617D"/>
    <w:rsid w:val="509177EF"/>
    <w:rsid w:val="50956C98"/>
    <w:rsid w:val="50964CC0"/>
    <w:rsid w:val="50D21E07"/>
    <w:rsid w:val="50D5442E"/>
    <w:rsid w:val="50EF70BE"/>
    <w:rsid w:val="512F2A1E"/>
    <w:rsid w:val="513723E3"/>
    <w:rsid w:val="51501312"/>
    <w:rsid w:val="5153670D"/>
    <w:rsid w:val="518A5EA7"/>
    <w:rsid w:val="518D1746"/>
    <w:rsid w:val="51B034D0"/>
    <w:rsid w:val="51FF6894"/>
    <w:rsid w:val="52097F06"/>
    <w:rsid w:val="520E4D2A"/>
    <w:rsid w:val="52112340"/>
    <w:rsid w:val="524232D2"/>
    <w:rsid w:val="525405C0"/>
    <w:rsid w:val="525E7CF5"/>
    <w:rsid w:val="525F5585"/>
    <w:rsid w:val="52703653"/>
    <w:rsid w:val="527C7EE5"/>
    <w:rsid w:val="52857970"/>
    <w:rsid w:val="52987E58"/>
    <w:rsid w:val="52D61F5E"/>
    <w:rsid w:val="53126014"/>
    <w:rsid w:val="53316F22"/>
    <w:rsid w:val="5338205E"/>
    <w:rsid w:val="537568D5"/>
    <w:rsid w:val="53A771E4"/>
    <w:rsid w:val="53B35B89"/>
    <w:rsid w:val="53B810F6"/>
    <w:rsid w:val="53BC1457"/>
    <w:rsid w:val="53BF540B"/>
    <w:rsid w:val="53C25DCC"/>
    <w:rsid w:val="53D42963"/>
    <w:rsid w:val="53D77AC9"/>
    <w:rsid w:val="53DB6A11"/>
    <w:rsid w:val="53E14178"/>
    <w:rsid w:val="54063F0A"/>
    <w:rsid w:val="542D76E9"/>
    <w:rsid w:val="544B4013"/>
    <w:rsid w:val="545F4F86"/>
    <w:rsid w:val="547B7F06"/>
    <w:rsid w:val="54AA7B0E"/>
    <w:rsid w:val="54BF40B9"/>
    <w:rsid w:val="54C53DC5"/>
    <w:rsid w:val="552D3719"/>
    <w:rsid w:val="55386384"/>
    <w:rsid w:val="553B5E36"/>
    <w:rsid w:val="55702371"/>
    <w:rsid w:val="55720A3C"/>
    <w:rsid w:val="55741347"/>
    <w:rsid w:val="55A0491E"/>
    <w:rsid w:val="55B57B15"/>
    <w:rsid w:val="55CF2B20"/>
    <w:rsid w:val="55D51917"/>
    <w:rsid w:val="55E358B7"/>
    <w:rsid w:val="55E664B0"/>
    <w:rsid w:val="55E72245"/>
    <w:rsid w:val="56150435"/>
    <w:rsid w:val="56467C0D"/>
    <w:rsid w:val="56544315"/>
    <w:rsid w:val="56807BB2"/>
    <w:rsid w:val="568250ED"/>
    <w:rsid w:val="568630E0"/>
    <w:rsid w:val="56CB15FA"/>
    <w:rsid w:val="56E363D9"/>
    <w:rsid w:val="571D0D85"/>
    <w:rsid w:val="574E1756"/>
    <w:rsid w:val="57686C8A"/>
    <w:rsid w:val="576A3AF7"/>
    <w:rsid w:val="577A20B9"/>
    <w:rsid w:val="577B69BD"/>
    <w:rsid w:val="578504A6"/>
    <w:rsid w:val="578548B5"/>
    <w:rsid w:val="578B290E"/>
    <w:rsid w:val="57932A2D"/>
    <w:rsid w:val="57A15CAB"/>
    <w:rsid w:val="57BD6042"/>
    <w:rsid w:val="57C32112"/>
    <w:rsid w:val="57E26A3C"/>
    <w:rsid w:val="57E427B4"/>
    <w:rsid w:val="57EC78BB"/>
    <w:rsid w:val="581D5B4E"/>
    <w:rsid w:val="582C3F8C"/>
    <w:rsid w:val="5847689F"/>
    <w:rsid w:val="58492617"/>
    <w:rsid w:val="585428A0"/>
    <w:rsid w:val="58742C6F"/>
    <w:rsid w:val="589159D4"/>
    <w:rsid w:val="58BD35CE"/>
    <w:rsid w:val="58C3061C"/>
    <w:rsid w:val="58C425E6"/>
    <w:rsid w:val="5906675A"/>
    <w:rsid w:val="590D50A9"/>
    <w:rsid w:val="5923730C"/>
    <w:rsid w:val="592B667D"/>
    <w:rsid w:val="59493843"/>
    <w:rsid w:val="594A4899"/>
    <w:rsid w:val="596811C3"/>
    <w:rsid w:val="5976545F"/>
    <w:rsid w:val="597A4A53"/>
    <w:rsid w:val="59D2663D"/>
    <w:rsid w:val="59DC0A4E"/>
    <w:rsid w:val="59DE4FE1"/>
    <w:rsid w:val="59F36CDF"/>
    <w:rsid w:val="59F760A3"/>
    <w:rsid w:val="5A070569"/>
    <w:rsid w:val="5A1061EF"/>
    <w:rsid w:val="5A1D1FAE"/>
    <w:rsid w:val="5A355549"/>
    <w:rsid w:val="5A4F5795"/>
    <w:rsid w:val="5A7C4D47"/>
    <w:rsid w:val="5A804A37"/>
    <w:rsid w:val="5AA86B9F"/>
    <w:rsid w:val="5AAF4CFA"/>
    <w:rsid w:val="5ABB57B4"/>
    <w:rsid w:val="5AC643F3"/>
    <w:rsid w:val="5AD07020"/>
    <w:rsid w:val="5ADC4D64"/>
    <w:rsid w:val="5ADF20FB"/>
    <w:rsid w:val="5B205E49"/>
    <w:rsid w:val="5B372BFB"/>
    <w:rsid w:val="5B3E793A"/>
    <w:rsid w:val="5B4C3A40"/>
    <w:rsid w:val="5B503CBD"/>
    <w:rsid w:val="5B590DC3"/>
    <w:rsid w:val="5BAC35E9"/>
    <w:rsid w:val="5BBE331C"/>
    <w:rsid w:val="5BC150D8"/>
    <w:rsid w:val="5BE34185"/>
    <w:rsid w:val="5C303375"/>
    <w:rsid w:val="5C324125"/>
    <w:rsid w:val="5C4D70E5"/>
    <w:rsid w:val="5C594DF3"/>
    <w:rsid w:val="5C6F4AA8"/>
    <w:rsid w:val="5C7178EE"/>
    <w:rsid w:val="5C9A6D52"/>
    <w:rsid w:val="5CC52489"/>
    <w:rsid w:val="5CC92672"/>
    <w:rsid w:val="5CD30E6A"/>
    <w:rsid w:val="5D15578F"/>
    <w:rsid w:val="5D3970FE"/>
    <w:rsid w:val="5D4F6F4C"/>
    <w:rsid w:val="5D5E6C71"/>
    <w:rsid w:val="5D71126D"/>
    <w:rsid w:val="5DB140F2"/>
    <w:rsid w:val="5DB669A1"/>
    <w:rsid w:val="5DD24E5D"/>
    <w:rsid w:val="5DD52847"/>
    <w:rsid w:val="5E237A41"/>
    <w:rsid w:val="5E2A2EEB"/>
    <w:rsid w:val="5E3D74C8"/>
    <w:rsid w:val="5E592A1F"/>
    <w:rsid w:val="5E6463FD"/>
    <w:rsid w:val="5E736E14"/>
    <w:rsid w:val="5E852A89"/>
    <w:rsid w:val="5E8A31A4"/>
    <w:rsid w:val="5E940365"/>
    <w:rsid w:val="5E9640FB"/>
    <w:rsid w:val="5EAB7548"/>
    <w:rsid w:val="5EBA4BA5"/>
    <w:rsid w:val="5ECB57B8"/>
    <w:rsid w:val="5ED9795C"/>
    <w:rsid w:val="5EDF1845"/>
    <w:rsid w:val="5EFD0600"/>
    <w:rsid w:val="5EFF1C82"/>
    <w:rsid w:val="5F117C07"/>
    <w:rsid w:val="5F6F4A83"/>
    <w:rsid w:val="5F7A39FE"/>
    <w:rsid w:val="5F9920D6"/>
    <w:rsid w:val="5FBB0147"/>
    <w:rsid w:val="5FCE1665"/>
    <w:rsid w:val="60072962"/>
    <w:rsid w:val="600B1A50"/>
    <w:rsid w:val="6014175D"/>
    <w:rsid w:val="60151C04"/>
    <w:rsid w:val="605D7292"/>
    <w:rsid w:val="606C4836"/>
    <w:rsid w:val="607D0F84"/>
    <w:rsid w:val="608E2B5A"/>
    <w:rsid w:val="60A54AAB"/>
    <w:rsid w:val="60C35614"/>
    <w:rsid w:val="60CA4452"/>
    <w:rsid w:val="60E00A10"/>
    <w:rsid w:val="60F51EE0"/>
    <w:rsid w:val="61037F78"/>
    <w:rsid w:val="611F1FFC"/>
    <w:rsid w:val="612853B6"/>
    <w:rsid w:val="613C5CCF"/>
    <w:rsid w:val="615A7643"/>
    <w:rsid w:val="6189617B"/>
    <w:rsid w:val="619D7B76"/>
    <w:rsid w:val="61FE165F"/>
    <w:rsid w:val="620614F7"/>
    <w:rsid w:val="620A1069"/>
    <w:rsid w:val="62156709"/>
    <w:rsid w:val="623F6839"/>
    <w:rsid w:val="62426A55"/>
    <w:rsid w:val="625A3861"/>
    <w:rsid w:val="6261759E"/>
    <w:rsid w:val="626A5FAC"/>
    <w:rsid w:val="62864468"/>
    <w:rsid w:val="62B715F9"/>
    <w:rsid w:val="62D84CC4"/>
    <w:rsid w:val="62F53AC8"/>
    <w:rsid w:val="62FF2DE6"/>
    <w:rsid w:val="63065D76"/>
    <w:rsid w:val="631A352E"/>
    <w:rsid w:val="631F0F3E"/>
    <w:rsid w:val="632E2B36"/>
    <w:rsid w:val="63414F5F"/>
    <w:rsid w:val="6353259C"/>
    <w:rsid w:val="63761954"/>
    <w:rsid w:val="638210D3"/>
    <w:rsid w:val="63827325"/>
    <w:rsid w:val="638A214C"/>
    <w:rsid w:val="63930CBD"/>
    <w:rsid w:val="639B39B5"/>
    <w:rsid w:val="63B76FCF"/>
    <w:rsid w:val="63BA6ABF"/>
    <w:rsid w:val="63D140C7"/>
    <w:rsid w:val="63E1404C"/>
    <w:rsid w:val="63E92F01"/>
    <w:rsid w:val="640B2E77"/>
    <w:rsid w:val="64203496"/>
    <w:rsid w:val="642503DD"/>
    <w:rsid w:val="64412362"/>
    <w:rsid w:val="645B6FA9"/>
    <w:rsid w:val="64835103"/>
    <w:rsid w:val="648F3AA8"/>
    <w:rsid w:val="64A62BA0"/>
    <w:rsid w:val="64B21544"/>
    <w:rsid w:val="64BB664B"/>
    <w:rsid w:val="64DD0CB7"/>
    <w:rsid w:val="64DE2339"/>
    <w:rsid w:val="64EF1085"/>
    <w:rsid w:val="65286B08"/>
    <w:rsid w:val="653D52B2"/>
    <w:rsid w:val="658979FC"/>
    <w:rsid w:val="65C01002"/>
    <w:rsid w:val="65CE2DD6"/>
    <w:rsid w:val="65D33883"/>
    <w:rsid w:val="65D85631"/>
    <w:rsid w:val="6606598B"/>
    <w:rsid w:val="6625574B"/>
    <w:rsid w:val="6636387D"/>
    <w:rsid w:val="664E6AD1"/>
    <w:rsid w:val="665A17F7"/>
    <w:rsid w:val="66650579"/>
    <w:rsid w:val="668138C4"/>
    <w:rsid w:val="668F38A6"/>
    <w:rsid w:val="66B339CD"/>
    <w:rsid w:val="66C55F98"/>
    <w:rsid w:val="66D02156"/>
    <w:rsid w:val="66DD4F9F"/>
    <w:rsid w:val="67042E59"/>
    <w:rsid w:val="671A1D62"/>
    <w:rsid w:val="6720224E"/>
    <w:rsid w:val="672179DC"/>
    <w:rsid w:val="675428D8"/>
    <w:rsid w:val="6784541A"/>
    <w:rsid w:val="679A69EC"/>
    <w:rsid w:val="679F4002"/>
    <w:rsid w:val="67A46A00"/>
    <w:rsid w:val="67A755AC"/>
    <w:rsid w:val="67BE0B1E"/>
    <w:rsid w:val="67D6379C"/>
    <w:rsid w:val="67E634F9"/>
    <w:rsid w:val="67E660D5"/>
    <w:rsid w:val="67F16796"/>
    <w:rsid w:val="67FE6958"/>
    <w:rsid w:val="683F57E5"/>
    <w:rsid w:val="68680898"/>
    <w:rsid w:val="686A0AB4"/>
    <w:rsid w:val="68890884"/>
    <w:rsid w:val="68946D6A"/>
    <w:rsid w:val="68A33A6E"/>
    <w:rsid w:val="69046AC7"/>
    <w:rsid w:val="690B7C50"/>
    <w:rsid w:val="6923581C"/>
    <w:rsid w:val="695D5F23"/>
    <w:rsid w:val="69633453"/>
    <w:rsid w:val="69743DE8"/>
    <w:rsid w:val="69772F73"/>
    <w:rsid w:val="69967F65"/>
    <w:rsid w:val="69A04061"/>
    <w:rsid w:val="69C9180A"/>
    <w:rsid w:val="69F55181"/>
    <w:rsid w:val="69F73ADC"/>
    <w:rsid w:val="6A1F142A"/>
    <w:rsid w:val="6A4B221F"/>
    <w:rsid w:val="6A6316F5"/>
    <w:rsid w:val="6A682DD1"/>
    <w:rsid w:val="6A6C406D"/>
    <w:rsid w:val="6A781DA9"/>
    <w:rsid w:val="6A7D7D2F"/>
    <w:rsid w:val="6A845AAE"/>
    <w:rsid w:val="6A9516EC"/>
    <w:rsid w:val="6AA10091"/>
    <w:rsid w:val="6AA75289"/>
    <w:rsid w:val="6AEB755E"/>
    <w:rsid w:val="6B6D6AF0"/>
    <w:rsid w:val="6B785296"/>
    <w:rsid w:val="6B79100E"/>
    <w:rsid w:val="6B8D6867"/>
    <w:rsid w:val="6BAC241D"/>
    <w:rsid w:val="6BAC57F3"/>
    <w:rsid w:val="6BC32289"/>
    <w:rsid w:val="6BFF57AE"/>
    <w:rsid w:val="6C1B20C5"/>
    <w:rsid w:val="6C301E46"/>
    <w:rsid w:val="6C3B306D"/>
    <w:rsid w:val="6C6E6699"/>
    <w:rsid w:val="6CC0147F"/>
    <w:rsid w:val="6CDD0A13"/>
    <w:rsid w:val="6D37348E"/>
    <w:rsid w:val="6D415B5B"/>
    <w:rsid w:val="6D5533B5"/>
    <w:rsid w:val="6D5B09CB"/>
    <w:rsid w:val="6D6B4986"/>
    <w:rsid w:val="6D8E1EDA"/>
    <w:rsid w:val="6DAD2666"/>
    <w:rsid w:val="6DCA65E4"/>
    <w:rsid w:val="6DD93FE6"/>
    <w:rsid w:val="6DDB5FB0"/>
    <w:rsid w:val="6DE6179D"/>
    <w:rsid w:val="6DEE0006"/>
    <w:rsid w:val="6E212E98"/>
    <w:rsid w:val="6E3A0812"/>
    <w:rsid w:val="6E407BC1"/>
    <w:rsid w:val="6E4871DC"/>
    <w:rsid w:val="6E5027B2"/>
    <w:rsid w:val="6E634C57"/>
    <w:rsid w:val="6E82614F"/>
    <w:rsid w:val="6E8764A6"/>
    <w:rsid w:val="6E8C1058"/>
    <w:rsid w:val="6EA14B04"/>
    <w:rsid w:val="6EB21F5A"/>
    <w:rsid w:val="6EB7291F"/>
    <w:rsid w:val="6ED64A7B"/>
    <w:rsid w:val="6EE74644"/>
    <w:rsid w:val="6F3000A4"/>
    <w:rsid w:val="6F343BCA"/>
    <w:rsid w:val="6F3C482C"/>
    <w:rsid w:val="6F4F208B"/>
    <w:rsid w:val="6F6D50AE"/>
    <w:rsid w:val="6F852094"/>
    <w:rsid w:val="6F8F6AA4"/>
    <w:rsid w:val="6FE64412"/>
    <w:rsid w:val="701E76F2"/>
    <w:rsid w:val="702F0F32"/>
    <w:rsid w:val="705838E8"/>
    <w:rsid w:val="70685324"/>
    <w:rsid w:val="70755E6D"/>
    <w:rsid w:val="70BE1E90"/>
    <w:rsid w:val="70C42DFC"/>
    <w:rsid w:val="70C77F5F"/>
    <w:rsid w:val="70DA60AB"/>
    <w:rsid w:val="70EE20BD"/>
    <w:rsid w:val="710B6BAC"/>
    <w:rsid w:val="710E3BA1"/>
    <w:rsid w:val="711315BD"/>
    <w:rsid w:val="713106AD"/>
    <w:rsid w:val="713150B9"/>
    <w:rsid w:val="71387064"/>
    <w:rsid w:val="715B0CE4"/>
    <w:rsid w:val="71624C61"/>
    <w:rsid w:val="71654CAC"/>
    <w:rsid w:val="716B31A7"/>
    <w:rsid w:val="716D5CC8"/>
    <w:rsid w:val="716F2C97"/>
    <w:rsid w:val="718F3339"/>
    <w:rsid w:val="71AA1E67"/>
    <w:rsid w:val="71C84E1D"/>
    <w:rsid w:val="723B0DCB"/>
    <w:rsid w:val="72440DB2"/>
    <w:rsid w:val="72574AF0"/>
    <w:rsid w:val="7257613F"/>
    <w:rsid w:val="72C47013"/>
    <w:rsid w:val="73097A26"/>
    <w:rsid w:val="731126A8"/>
    <w:rsid w:val="73271E15"/>
    <w:rsid w:val="73532145"/>
    <w:rsid w:val="73614861"/>
    <w:rsid w:val="7375611A"/>
    <w:rsid w:val="73B36518"/>
    <w:rsid w:val="73E84F83"/>
    <w:rsid w:val="73F11F66"/>
    <w:rsid w:val="74051268"/>
    <w:rsid w:val="74121203"/>
    <w:rsid w:val="746D27C5"/>
    <w:rsid w:val="74A25132"/>
    <w:rsid w:val="74B530B7"/>
    <w:rsid w:val="74BD1A32"/>
    <w:rsid w:val="752F4022"/>
    <w:rsid w:val="75324707"/>
    <w:rsid w:val="754B7BCC"/>
    <w:rsid w:val="75614FED"/>
    <w:rsid w:val="7579555F"/>
    <w:rsid w:val="75B570E6"/>
    <w:rsid w:val="760055F4"/>
    <w:rsid w:val="760928CF"/>
    <w:rsid w:val="76097800"/>
    <w:rsid w:val="76114E62"/>
    <w:rsid w:val="76185901"/>
    <w:rsid w:val="7648353C"/>
    <w:rsid w:val="76487222"/>
    <w:rsid w:val="765868EF"/>
    <w:rsid w:val="769B375F"/>
    <w:rsid w:val="769D4389"/>
    <w:rsid w:val="76B7690A"/>
    <w:rsid w:val="76BB697E"/>
    <w:rsid w:val="76C0402B"/>
    <w:rsid w:val="76CC0B8C"/>
    <w:rsid w:val="76FB0DA1"/>
    <w:rsid w:val="77032A14"/>
    <w:rsid w:val="77075D45"/>
    <w:rsid w:val="77647B6E"/>
    <w:rsid w:val="776C7C79"/>
    <w:rsid w:val="77764653"/>
    <w:rsid w:val="777A2396"/>
    <w:rsid w:val="779305D9"/>
    <w:rsid w:val="77B958C9"/>
    <w:rsid w:val="77ED7B2E"/>
    <w:rsid w:val="77FA7033"/>
    <w:rsid w:val="782F40EF"/>
    <w:rsid w:val="783E6A56"/>
    <w:rsid w:val="7854099B"/>
    <w:rsid w:val="7856695F"/>
    <w:rsid w:val="78710E27"/>
    <w:rsid w:val="78AC31EE"/>
    <w:rsid w:val="78E603A4"/>
    <w:rsid w:val="791800B8"/>
    <w:rsid w:val="792F3EF8"/>
    <w:rsid w:val="79527CC4"/>
    <w:rsid w:val="79565188"/>
    <w:rsid w:val="795921AD"/>
    <w:rsid w:val="798320A4"/>
    <w:rsid w:val="798573D1"/>
    <w:rsid w:val="799438A4"/>
    <w:rsid w:val="79A1693B"/>
    <w:rsid w:val="79A2622D"/>
    <w:rsid w:val="79A362A8"/>
    <w:rsid w:val="79BC7F27"/>
    <w:rsid w:val="79C478F8"/>
    <w:rsid w:val="7A0B478B"/>
    <w:rsid w:val="7A0E3BA6"/>
    <w:rsid w:val="7A320F79"/>
    <w:rsid w:val="7A37631C"/>
    <w:rsid w:val="7A432F13"/>
    <w:rsid w:val="7A4D3D91"/>
    <w:rsid w:val="7A57076C"/>
    <w:rsid w:val="7A70182E"/>
    <w:rsid w:val="7AA049B4"/>
    <w:rsid w:val="7AAB2866"/>
    <w:rsid w:val="7ABB5481"/>
    <w:rsid w:val="7AD973D3"/>
    <w:rsid w:val="7AE364A4"/>
    <w:rsid w:val="7AE53FCA"/>
    <w:rsid w:val="7AE77D42"/>
    <w:rsid w:val="7AF4420D"/>
    <w:rsid w:val="7B4056A4"/>
    <w:rsid w:val="7B4C5DF7"/>
    <w:rsid w:val="7B851F9B"/>
    <w:rsid w:val="7BB045D8"/>
    <w:rsid w:val="7C483B67"/>
    <w:rsid w:val="7C684F53"/>
    <w:rsid w:val="7CC77E2B"/>
    <w:rsid w:val="7CD12A58"/>
    <w:rsid w:val="7CE35BDC"/>
    <w:rsid w:val="7CEF0495"/>
    <w:rsid w:val="7D030A04"/>
    <w:rsid w:val="7D034BDB"/>
    <w:rsid w:val="7D52727E"/>
    <w:rsid w:val="7D565E75"/>
    <w:rsid w:val="7D8B470C"/>
    <w:rsid w:val="7D915AD7"/>
    <w:rsid w:val="7DAB5152"/>
    <w:rsid w:val="7DBF51DF"/>
    <w:rsid w:val="7DED022E"/>
    <w:rsid w:val="7E0E0BC0"/>
    <w:rsid w:val="7E0E3838"/>
    <w:rsid w:val="7E6F43FF"/>
    <w:rsid w:val="7E890D54"/>
    <w:rsid w:val="7E90249F"/>
    <w:rsid w:val="7E925903"/>
    <w:rsid w:val="7ECF2AA6"/>
    <w:rsid w:val="7ED24865"/>
    <w:rsid w:val="7ED76320"/>
    <w:rsid w:val="7EDE0063"/>
    <w:rsid w:val="7F567244"/>
    <w:rsid w:val="7F8C2E29"/>
    <w:rsid w:val="7F985AAF"/>
    <w:rsid w:val="7F9A1AD9"/>
    <w:rsid w:val="7F9E0BEB"/>
    <w:rsid w:val="7FFB603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25"/>
    <w:qFormat/>
    <w:uiPriority w:val="99"/>
    <w:pPr>
      <w:keepNext/>
      <w:keepLines/>
      <w:spacing w:line="576" w:lineRule="auto"/>
      <w:outlineLvl w:val="0"/>
    </w:pPr>
    <w:rPr>
      <w:b/>
      <w:kern w:val="44"/>
      <w:sz w:val="44"/>
    </w:rPr>
  </w:style>
  <w:style w:type="paragraph" w:styleId="4">
    <w:name w:val="heading 2"/>
    <w:basedOn w:val="1"/>
    <w:next w:val="1"/>
    <w:link w:val="26"/>
    <w:qFormat/>
    <w:uiPriority w:val="99"/>
    <w:pPr>
      <w:keepNext/>
      <w:keepLines/>
      <w:spacing w:line="416" w:lineRule="auto"/>
      <w:outlineLvl w:val="1"/>
    </w:pPr>
    <w:rPr>
      <w:rFonts w:ascii="Cambria" w:hAnsi="Cambria"/>
      <w:b/>
      <w:sz w:val="32"/>
      <w:szCs w:val="24"/>
    </w:rPr>
  </w:style>
  <w:style w:type="paragraph" w:styleId="5">
    <w:name w:val="heading 3"/>
    <w:basedOn w:val="1"/>
    <w:next w:val="1"/>
    <w:link w:val="27"/>
    <w:qFormat/>
    <w:uiPriority w:val="99"/>
    <w:pPr>
      <w:keepNext/>
      <w:keepLines/>
      <w:spacing w:line="413" w:lineRule="auto"/>
      <w:outlineLvl w:val="2"/>
    </w:pPr>
    <w:rPr>
      <w:rFonts w:ascii="Times New Roman"/>
      <w:b/>
      <w:sz w:val="32"/>
    </w:rPr>
  </w:style>
  <w:style w:type="paragraph" w:styleId="6">
    <w:name w:val="heading 4"/>
    <w:basedOn w:val="1"/>
    <w:next w:val="1"/>
    <w:qFormat/>
    <w:locked/>
    <w:uiPriority w:val="9"/>
    <w:pPr>
      <w:keepNext/>
      <w:keepLines/>
      <w:jc w:val="left"/>
      <w:outlineLvl w:val="3"/>
    </w:pPr>
    <w:rPr>
      <w:rFonts w:ascii="Cambria" w:hAnsi="Cambria"/>
      <w:b/>
      <w:bCs/>
      <w:sz w:val="28"/>
      <w:szCs w:val="28"/>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qFormat/>
    <w:uiPriority w:val="99"/>
    <w:rPr>
      <w:szCs w:val="24"/>
    </w:rPr>
  </w:style>
  <w:style w:type="paragraph" w:styleId="7">
    <w:name w:val="Normal Indent"/>
    <w:basedOn w:val="1"/>
    <w:qFormat/>
    <w:uiPriority w:val="99"/>
    <w:pPr>
      <w:ind w:firstLine="200" w:firstLineChars="200"/>
    </w:pPr>
  </w:style>
  <w:style w:type="paragraph" w:styleId="8">
    <w:name w:val="annotation text"/>
    <w:basedOn w:val="1"/>
    <w:link w:val="29"/>
    <w:qFormat/>
    <w:uiPriority w:val="99"/>
    <w:pPr>
      <w:jc w:val="left"/>
    </w:pPr>
    <w:rPr>
      <w:rFonts w:ascii="Times New Roman"/>
      <w:kern w:val="2"/>
      <w:sz w:val="21"/>
    </w:rPr>
  </w:style>
  <w:style w:type="paragraph" w:styleId="9">
    <w:name w:val="Body Text Indent"/>
    <w:basedOn w:val="1"/>
    <w:link w:val="30"/>
    <w:qFormat/>
    <w:uiPriority w:val="99"/>
    <w:pPr>
      <w:widowControl w:val="0"/>
      <w:ind w:left="420" w:leftChars="200"/>
    </w:pPr>
    <w:rPr>
      <w:szCs w:val="24"/>
    </w:rPr>
  </w:style>
  <w:style w:type="paragraph" w:styleId="10">
    <w:name w:val="Plain Text"/>
    <w:basedOn w:val="1"/>
    <w:qFormat/>
    <w:uiPriority w:val="0"/>
    <w:rPr>
      <w:rFonts w:hAnsi="Courier New"/>
      <w:sz w:val="21"/>
      <w:szCs w:val="20"/>
    </w:rPr>
  </w:style>
  <w:style w:type="paragraph" w:styleId="11">
    <w:name w:val="Body Text Indent 2"/>
    <w:basedOn w:val="1"/>
    <w:link w:val="31"/>
    <w:qFormat/>
    <w:uiPriority w:val="99"/>
    <w:pPr>
      <w:spacing w:line="480" w:lineRule="auto"/>
      <w:ind w:left="200" w:leftChars="200"/>
    </w:pPr>
  </w:style>
  <w:style w:type="paragraph" w:styleId="12">
    <w:name w:val="Balloon Text"/>
    <w:basedOn w:val="1"/>
    <w:link w:val="39"/>
    <w:semiHidden/>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HTML Preformatted"/>
    <w:basedOn w:val="1"/>
    <w:link w:val="3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7">
    <w:name w:val="annotation subject"/>
    <w:basedOn w:val="8"/>
    <w:next w:val="8"/>
    <w:link w:val="52"/>
    <w:semiHidden/>
    <w:unhideWhenUsed/>
    <w:qFormat/>
    <w:uiPriority w:val="99"/>
    <w:rPr>
      <w:rFonts w:ascii="宋体"/>
      <w:b/>
      <w:bCs/>
      <w:kern w:val="0"/>
      <w:sz w:val="34"/>
    </w:rPr>
  </w:style>
  <w:style w:type="table" w:styleId="19">
    <w:name w:val="Table Grid"/>
    <w:basedOn w:val="1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99"/>
    <w:rPr>
      <w:rFonts w:hint="eastAsia" w:ascii="微软雅黑" w:hAnsi="微软雅黑" w:eastAsia="微软雅黑" w:cs="微软雅黑"/>
      <w:color w:val="02396F"/>
      <w:u w:val="single"/>
    </w:rPr>
  </w:style>
  <w:style w:type="character" w:styleId="23">
    <w:name w:val="Hyperlink"/>
    <w:basedOn w:val="20"/>
    <w:semiHidden/>
    <w:unhideWhenUsed/>
    <w:qFormat/>
    <w:uiPriority w:val="99"/>
    <w:rPr>
      <w:rFonts w:hint="eastAsia" w:ascii="微软雅黑" w:hAnsi="微软雅黑" w:eastAsia="微软雅黑" w:cs="微软雅黑"/>
      <w:color w:val="02396F"/>
      <w:u w:val="single"/>
    </w:rPr>
  </w:style>
  <w:style w:type="character" w:styleId="24">
    <w:name w:val="annotation reference"/>
    <w:basedOn w:val="20"/>
    <w:qFormat/>
    <w:uiPriority w:val="99"/>
    <w:rPr>
      <w:rFonts w:cs="Times New Roman"/>
      <w:sz w:val="21"/>
      <w:szCs w:val="21"/>
    </w:rPr>
  </w:style>
  <w:style w:type="character" w:customStyle="1" w:styleId="25">
    <w:name w:val="标题 1 Char"/>
    <w:basedOn w:val="20"/>
    <w:link w:val="3"/>
    <w:qFormat/>
    <w:locked/>
    <w:uiPriority w:val="99"/>
    <w:rPr>
      <w:rFonts w:cs="Times New Roman"/>
      <w:b/>
      <w:kern w:val="44"/>
      <w:sz w:val="44"/>
    </w:rPr>
  </w:style>
  <w:style w:type="character" w:customStyle="1" w:styleId="26">
    <w:name w:val="标题 2 Char"/>
    <w:basedOn w:val="20"/>
    <w:link w:val="4"/>
    <w:semiHidden/>
    <w:qFormat/>
    <w:uiPriority w:val="9"/>
    <w:rPr>
      <w:rFonts w:asciiTheme="majorHAnsi" w:hAnsiTheme="majorHAnsi" w:eastAsiaTheme="majorEastAsia" w:cstheme="majorBidi"/>
      <w:b/>
      <w:bCs/>
      <w:kern w:val="0"/>
      <w:sz w:val="32"/>
      <w:szCs w:val="32"/>
    </w:rPr>
  </w:style>
  <w:style w:type="character" w:customStyle="1" w:styleId="27">
    <w:name w:val="标题 3 Char"/>
    <w:basedOn w:val="20"/>
    <w:link w:val="5"/>
    <w:semiHidden/>
    <w:qFormat/>
    <w:uiPriority w:val="9"/>
    <w:rPr>
      <w:rFonts w:ascii="宋体" w:hAnsi="Calibri"/>
      <w:b/>
      <w:bCs/>
      <w:kern w:val="0"/>
      <w:sz w:val="32"/>
      <w:szCs w:val="32"/>
    </w:rPr>
  </w:style>
  <w:style w:type="character" w:customStyle="1" w:styleId="28">
    <w:name w:val="正文文本 Char"/>
    <w:basedOn w:val="20"/>
    <w:link w:val="2"/>
    <w:semiHidden/>
    <w:qFormat/>
    <w:uiPriority w:val="99"/>
    <w:rPr>
      <w:rFonts w:ascii="宋体" w:hAnsi="Calibri"/>
      <w:kern w:val="0"/>
      <w:sz w:val="34"/>
    </w:rPr>
  </w:style>
  <w:style w:type="character" w:customStyle="1" w:styleId="29">
    <w:name w:val="批注文字 Char"/>
    <w:basedOn w:val="20"/>
    <w:link w:val="8"/>
    <w:semiHidden/>
    <w:qFormat/>
    <w:uiPriority w:val="99"/>
    <w:rPr>
      <w:rFonts w:ascii="宋体" w:hAnsi="Calibri"/>
      <w:kern w:val="0"/>
      <w:sz w:val="34"/>
    </w:rPr>
  </w:style>
  <w:style w:type="character" w:customStyle="1" w:styleId="30">
    <w:name w:val="正文文本缩进 Char"/>
    <w:basedOn w:val="20"/>
    <w:link w:val="9"/>
    <w:semiHidden/>
    <w:qFormat/>
    <w:uiPriority w:val="99"/>
    <w:rPr>
      <w:rFonts w:ascii="宋体" w:hAnsi="Calibri"/>
      <w:kern w:val="0"/>
      <w:sz w:val="34"/>
    </w:rPr>
  </w:style>
  <w:style w:type="character" w:customStyle="1" w:styleId="31">
    <w:name w:val="正文文本缩进 2 Char"/>
    <w:basedOn w:val="20"/>
    <w:link w:val="11"/>
    <w:semiHidden/>
    <w:qFormat/>
    <w:uiPriority w:val="99"/>
    <w:rPr>
      <w:rFonts w:ascii="宋体" w:hAnsi="Calibri"/>
      <w:kern w:val="0"/>
      <w:sz w:val="34"/>
    </w:rPr>
  </w:style>
  <w:style w:type="character" w:customStyle="1" w:styleId="32">
    <w:name w:val="页脚 Char"/>
    <w:basedOn w:val="20"/>
    <w:link w:val="13"/>
    <w:semiHidden/>
    <w:qFormat/>
    <w:uiPriority w:val="99"/>
    <w:rPr>
      <w:rFonts w:ascii="宋体" w:hAnsi="Calibri"/>
      <w:kern w:val="0"/>
      <w:sz w:val="18"/>
      <w:szCs w:val="18"/>
    </w:rPr>
  </w:style>
  <w:style w:type="character" w:customStyle="1" w:styleId="33">
    <w:name w:val="页眉 Char"/>
    <w:basedOn w:val="20"/>
    <w:link w:val="14"/>
    <w:semiHidden/>
    <w:qFormat/>
    <w:uiPriority w:val="99"/>
    <w:rPr>
      <w:rFonts w:ascii="宋体" w:hAnsi="Calibri"/>
      <w:kern w:val="0"/>
      <w:sz w:val="18"/>
      <w:szCs w:val="18"/>
    </w:rPr>
  </w:style>
  <w:style w:type="character" w:customStyle="1" w:styleId="34">
    <w:name w:val="HTML 预设格式 Char"/>
    <w:basedOn w:val="20"/>
    <w:link w:val="16"/>
    <w:semiHidden/>
    <w:qFormat/>
    <w:uiPriority w:val="99"/>
    <w:rPr>
      <w:rFonts w:ascii="Courier New" w:hAnsi="Courier New" w:cs="Courier New"/>
      <w:kern w:val="0"/>
      <w:sz w:val="20"/>
      <w:szCs w:val="20"/>
    </w:rPr>
  </w:style>
  <w:style w:type="paragraph" w:customStyle="1" w:styleId="35">
    <w:name w:val="正文首行缩进两字符"/>
    <w:basedOn w:val="1"/>
    <w:qFormat/>
    <w:uiPriority w:val="99"/>
    <w:pPr>
      <w:widowControl w:val="0"/>
      <w:spacing w:line="360" w:lineRule="auto"/>
      <w:ind w:firstLine="200" w:firstLineChars="200"/>
    </w:pPr>
    <w:rPr>
      <w:szCs w:val="24"/>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38">
    <w:name w:val="样式 首行缩进:  2 字符"/>
    <w:basedOn w:val="1"/>
    <w:qFormat/>
    <w:uiPriority w:val="99"/>
    <w:pPr>
      <w:spacing w:line="400" w:lineRule="exact"/>
      <w:ind w:firstLine="200" w:firstLineChars="200"/>
    </w:pPr>
    <w:rPr>
      <w:rFonts w:cs="宋体"/>
      <w:sz w:val="24"/>
    </w:rPr>
  </w:style>
  <w:style w:type="character" w:customStyle="1" w:styleId="39">
    <w:name w:val="批注框文本 Char"/>
    <w:basedOn w:val="20"/>
    <w:link w:val="12"/>
    <w:semiHidden/>
    <w:qFormat/>
    <w:uiPriority w:val="99"/>
    <w:rPr>
      <w:rFonts w:ascii="宋体" w:hAnsi="Calibri"/>
      <w:kern w:val="0"/>
      <w:sz w:val="0"/>
      <w:szCs w:val="0"/>
    </w:rPr>
  </w:style>
  <w:style w:type="paragraph" w:customStyle="1" w:styleId="40">
    <w:name w:val="表格"/>
    <w:basedOn w:val="1"/>
    <w:qFormat/>
    <w:uiPriority w:val="0"/>
    <w:pPr>
      <w:spacing w:before="60" w:after="60"/>
      <w:jc w:val="center"/>
    </w:pPr>
    <w:rPr>
      <w:color w:val="000000"/>
      <w:szCs w:val="28"/>
    </w:rPr>
  </w:style>
  <w:style w:type="paragraph" w:styleId="41">
    <w:name w:val="List Paragraph"/>
    <w:basedOn w:val="1"/>
    <w:qFormat/>
    <w:uiPriority w:val="34"/>
    <w:pPr>
      <w:ind w:firstLine="420" w:firstLineChars="200"/>
    </w:pPr>
  </w:style>
  <w:style w:type="character" w:customStyle="1" w:styleId="42">
    <w:name w:val="redfilefwwh"/>
    <w:basedOn w:val="20"/>
    <w:qFormat/>
    <w:uiPriority w:val="0"/>
    <w:rPr>
      <w:color w:val="BA2636"/>
      <w:sz w:val="18"/>
      <w:szCs w:val="18"/>
    </w:rPr>
  </w:style>
  <w:style w:type="character" w:customStyle="1" w:styleId="43">
    <w:name w:val="gjfg"/>
    <w:basedOn w:val="20"/>
    <w:qFormat/>
    <w:uiPriority w:val="0"/>
  </w:style>
  <w:style w:type="character" w:customStyle="1" w:styleId="44">
    <w:name w:val="next2"/>
    <w:basedOn w:val="20"/>
    <w:qFormat/>
    <w:uiPriority w:val="0"/>
    <w:rPr>
      <w:rFonts w:ascii="微软雅黑" w:hAnsi="微软雅黑" w:eastAsia="微软雅黑" w:cs="微软雅黑"/>
      <w:sz w:val="21"/>
      <w:szCs w:val="21"/>
    </w:rPr>
  </w:style>
  <w:style w:type="character" w:customStyle="1" w:styleId="45">
    <w:name w:val="next3"/>
    <w:basedOn w:val="20"/>
    <w:qFormat/>
    <w:uiPriority w:val="0"/>
    <w:rPr>
      <w:color w:val="888888"/>
    </w:rPr>
  </w:style>
  <w:style w:type="character" w:customStyle="1" w:styleId="46">
    <w:name w:val="qxdate"/>
    <w:basedOn w:val="20"/>
    <w:qFormat/>
    <w:uiPriority w:val="0"/>
    <w:rPr>
      <w:color w:val="333333"/>
      <w:sz w:val="18"/>
      <w:szCs w:val="18"/>
    </w:rPr>
  </w:style>
  <w:style w:type="character" w:customStyle="1" w:styleId="47">
    <w:name w:val="cfdate"/>
    <w:basedOn w:val="20"/>
    <w:qFormat/>
    <w:uiPriority w:val="0"/>
    <w:rPr>
      <w:color w:val="333333"/>
      <w:sz w:val="18"/>
      <w:szCs w:val="18"/>
    </w:rPr>
  </w:style>
  <w:style w:type="character" w:customStyle="1" w:styleId="48">
    <w:name w:val="prev2"/>
    <w:basedOn w:val="20"/>
    <w:qFormat/>
    <w:uiPriority w:val="0"/>
    <w:rPr>
      <w:rFonts w:hint="eastAsia" w:ascii="微软雅黑" w:hAnsi="微软雅黑" w:eastAsia="微软雅黑" w:cs="微软雅黑"/>
      <w:sz w:val="21"/>
      <w:szCs w:val="21"/>
    </w:rPr>
  </w:style>
  <w:style w:type="character" w:customStyle="1" w:styleId="49">
    <w:name w:val="prev3"/>
    <w:basedOn w:val="20"/>
    <w:qFormat/>
    <w:uiPriority w:val="0"/>
    <w:rPr>
      <w:color w:val="888888"/>
    </w:rPr>
  </w:style>
  <w:style w:type="character" w:customStyle="1" w:styleId="50">
    <w:name w:val="redfilenumber"/>
    <w:basedOn w:val="20"/>
    <w:qFormat/>
    <w:uiPriority w:val="0"/>
    <w:rPr>
      <w:color w:val="BA2636"/>
      <w:sz w:val="18"/>
      <w:szCs w:val="18"/>
    </w:rPr>
  </w:style>
  <w:style w:type="character" w:customStyle="1" w:styleId="51">
    <w:name w:val="displayarti"/>
    <w:basedOn w:val="20"/>
    <w:qFormat/>
    <w:uiPriority w:val="0"/>
    <w:rPr>
      <w:color w:val="FFFFFF"/>
      <w:shd w:val="clear" w:color="auto" w:fill="A00000"/>
    </w:rPr>
  </w:style>
  <w:style w:type="character" w:customStyle="1" w:styleId="52">
    <w:name w:val="批注主题 Char"/>
    <w:basedOn w:val="29"/>
    <w:link w:val="17"/>
    <w:semiHidden/>
    <w:qFormat/>
    <w:uiPriority w:val="99"/>
    <w:rPr>
      <w:rFonts w:ascii="宋体" w:hAnsi="Calibri"/>
      <w:b/>
      <w:bCs/>
      <w:kern w:val="0"/>
      <w:sz w:val="3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29115</Words>
  <Characters>30608</Characters>
  <Lines>345</Lines>
  <Paragraphs>97</Paragraphs>
  <TotalTime>0</TotalTime>
  <ScaleCrop>false</ScaleCrop>
  <LinksUpToDate>false</LinksUpToDate>
  <CharactersWithSpaces>31419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2020-11-22T06:18:00Z</dcterms:created>
  <dc:creator>Administrator</dc:creator>
  <cp:lastModifiedBy>chuanzhao</cp:lastModifiedBy>
  <dcterms:modified xsi:type="dcterms:W3CDTF">2022-11-11T01:11:16Z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3033E467AF2540E4993BCDE0CF42FEA1</vt:lpwstr>
  </property>
</Properties>
</file>