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hAnsiTheme="minorEastAsia"/>
          <w:b/>
          <w:sz w:val="24"/>
        </w:rPr>
      </w:pPr>
      <w:r>
        <w:rPr>
          <w:rFonts w:hint="eastAsia" w:ascii="仿宋_GB2312" w:eastAsia="仿宋_GB2312" w:hAnsiTheme="minorEastAsia"/>
          <w:b/>
          <w:sz w:val="24"/>
        </w:rPr>
        <w:t>附件1：</w:t>
      </w:r>
    </w:p>
    <w:p>
      <w:pPr>
        <w:spacing w:line="360" w:lineRule="auto"/>
        <w:jc w:val="center"/>
        <w:rPr>
          <w:rFonts w:ascii="仿宋_GB2312" w:eastAsia="仿宋_GB2312" w:hAnsiTheme="minorEastAsia"/>
          <w:b/>
          <w:sz w:val="32"/>
          <w:szCs w:val="32"/>
        </w:rPr>
      </w:pPr>
      <w:r>
        <w:rPr>
          <w:rFonts w:hint="eastAsia" w:ascii="仿宋_GB2312" w:eastAsia="仿宋_GB2312" w:hAnsiTheme="minorEastAsia"/>
          <w:b/>
          <w:sz w:val="32"/>
          <w:szCs w:val="32"/>
        </w:rPr>
        <w:t>2019-2020学年第一学期开学初体育部领导小组检查安排表</w:t>
      </w:r>
    </w:p>
    <w:tbl>
      <w:tblPr>
        <w:tblStyle w:val="2"/>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198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555" w:type="dxa"/>
            <w:vAlign w:val="center"/>
          </w:tcPr>
          <w:p>
            <w:pPr>
              <w:spacing w:line="360" w:lineRule="auto"/>
              <w:jc w:val="center"/>
              <w:rPr>
                <w:rFonts w:ascii="仿宋_GB2312" w:eastAsia="仿宋_GB2312" w:hAnsiTheme="minorEastAsia"/>
                <w:bCs/>
                <w:sz w:val="24"/>
              </w:rPr>
            </w:pPr>
            <w:r>
              <w:rPr>
                <w:rFonts w:hint="eastAsia" w:ascii="仿宋_GB2312" w:eastAsia="仿宋_GB2312" w:hAnsiTheme="minorEastAsia"/>
                <w:bCs/>
                <w:sz w:val="24"/>
              </w:rPr>
              <w:t>组别</w:t>
            </w:r>
          </w:p>
        </w:tc>
        <w:tc>
          <w:tcPr>
            <w:tcW w:w="992" w:type="dxa"/>
            <w:vAlign w:val="center"/>
          </w:tcPr>
          <w:p>
            <w:pPr>
              <w:spacing w:line="360" w:lineRule="auto"/>
              <w:jc w:val="center"/>
              <w:rPr>
                <w:rFonts w:ascii="仿宋_GB2312" w:eastAsia="仿宋_GB2312" w:hAnsiTheme="minorEastAsia"/>
                <w:bCs/>
                <w:sz w:val="24"/>
              </w:rPr>
            </w:pPr>
            <w:r>
              <w:rPr>
                <w:rFonts w:hint="eastAsia" w:ascii="仿宋_GB2312" w:eastAsia="仿宋_GB2312" w:hAnsiTheme="minorEastAsia"/>
                <w:bCs/>
                <w:sz w:val="24"/>
              </w:rPr>
              <w:t>地点</w:t>
            </w:r>
          </w:p>
        </w:tc>
        <w:tc>
          <w:tcPr>
            <w:tcW w:w="1984" w:type="dxa"/>
            <w:vAlign w:val="center"/>
          </w:tcPr>
          <w:p>
            <w:pPr>
              <w:spacing w:line="360" w:lineRule="auto"/>
              <w:jc w:val="center"/>
              <w:rPr>
                <w:rFonts w:ascii="仿宋_GB2312" w:eastAsia="仿宋_GB2312" w:hAnsiTheme="minorEastAsia"/>
                <w:bCs/>
                <w:sz w:val="24"/>
              </w:rPr>
            </w:pPr>
            <w:r>
              <w:rPr>
                <w:rFonts w:hint="eastAsia" w:ascii="仿宋_GB2312" w:eastAsia="仿宋_GB2312" w:hAnsiTheme="minorEastAsia"/>
                <w:bCs/>
                <w:sz w:val="24"/>
              </w:rPr>
              <w:t>成员</w:t>
            </w:r>
          </w:p>
        </w:tc>
        <w:tc>
          <w:tcPr>
            <w:tcW w:w="4111" w:type="dxa"/>
            <w:vAlign w:val="center"/>
          </w:tcPr>
          <w:p>
            <w:pPr>
              <w:spacing w:line="360" w:lineRule="auto"/>
              <w:jc w:val="center"/>
              <w:rPr>
                <w:rFonts w:ascii="仿宋_GB2312" w:eastAsia="仿宋_GB2312" w:hAnsiTheme="minorEastAsia"/>
                <w:bCs/>
                <w:sz w:val="24"/>
              </w:rPr>
            </w:pPr>
            <w:r>
              <w:rPr>
                <w:rFonts w:hint="eastAsia" w:ascii="仿宋_GB2312" w:eastAsia="仿宋_GB2312" w:hAnsiTheme="minorEastAsia"/>
                <w:bCs/>
                <w:sz w:val="24"/>
              </w:rPr>
              <w:t>检查线路与时间节点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555"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部班子成员、办公室主任和场馆中心主任</w:t>
            </w:r>
          </w:p>
        </w:tc>
        <w:tc>
          <w:tcPr>
            <w:tcW w:w="992" w:type="dxa"/>
            <w:vAlign w:val="center"/>
          </w:tcPr>
          <w:p>
            <w:pPr>
              <w:spacing w:line="360" w:lineRule="auto"/>
              <w:jc w:val="center"/>
              <w:rPr>
                <w:rFonts w:ascii="仿宋_GB2312" w:eastAsia="仿宋_GB2312" w:hAnsiTheme="minorEastAsia"/>
                <w:sz w:val="24"/>
              </w:rPr>
            </w:pPr>
            <w:r>
              <w:rPr>
                <w:rFonts w:hint="eastAsia" w:ascii="仿宋_GB2312" w:eastAsia="仿宋_GB2312" w:hAnsiTheme="minorEastAsia"/>
                <w:sz w:val="24"/>
              </w:rPr>
              <w:t>南北</w:t>
            </w:r>
          </w:p>
          <w:p>
            <w:pPr>
              <w:spacing w:line="360" w:lineRule="auto"/>
              <w:jc w:val="center"/>
              <w:rPr>
                <w:rFonts w:ascii="仿宋_GB2312" w:eastAsia="仿宋_GB2312" w:hAnsiTheme="minorEastAsia"/>
                <w:sz w:val="24"/>
              </w:rPr>
            </w:pPr>
            <w:r>
              <w:rPr>
                <w:rFonts w:hint="eastAsia" w:ascii="仿宋_GB2312" w:eastAsia="仿宋_GB2312" w:hAnsiTheme="minorEastAsia"/>
                <w:sz w:val="24"/>
              </w:rPr>
              <w:t>校区</w:t>
            </w:r>
          </w:p>
        </w:tc>
        <w:tc>
          <w:tcPr>
            <w:tcW w:w="1984"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吴继东 孙军</w:t>
            </w:r>
          </w:p>
          <w:p>
            <w:pPr>
              <w:spacing w:line="360" w:lineRule="auto"/>
              <w:rPr>
                <w:rFonts w:ascii="仿宋_GB2312" w:eastAsia="仿宋_GB2312" w:hAnsiTheme="minorEastAsia"/>
                <w:sz w:val="24"/>
              </w:rPr>
            </w:pPr>
            <w:r>
              <w:rPr>
                <w:rFonts w:hint="eastAsia" w:ascii="仿宋_GB2312" w:eastAsia="仿宋_GB2312" w:hAnsiTheme="minorEastAsia"/>
                <w:sz w:val="24"/>
              </w:rPr>
              <w:t>任启俊 张晓东 李水生曹 征</w:t>
            </w:r>
          </w:p>
        </w:tc>
        <w:tc>
          <w:tcPr>
            <w:tcW w:w="4111"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9月6日上午10：00检查南北校区各教学场地、暑期场地维修、体质测试室和健身健美实验室的卫生、安全体质测试仪器调式等准备情况。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555"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第一小组</w:t>
            </w:r>
          </w:p>
        </w:tc>
        <w:tc>
          <w:tcPr>
            <w:tcW w:w="992" w:type="dxa"/>
            <w:vAlign w:val="center"/>
          </w:tcPr>
          <w:p>
            <w:pPr>
              <w:spacing w:line="360" w:lineRule="auto"/>
              <w:jc w:val="center"/>
              <w:rPr>
                <w:rFonts w:ascii="仿宋_GB2312" w:eastAsia="仿宋_GB2312" w:hAnsiTheme="minorEastAsia"/>
                <w:sz w:val="24"/>
              </w:rPr>
            </w:pPr>
            <w:r>
              <w:rPr>
                <w:rFonts w:hint="eastAsia" w:ascii="仿宋_GB2312" w:eastAsia="仿宋_GB2312" w:hAnsiTheme="minorEastAsia"/>
                <w:sz w:val="24"/>
              </w:rPr>
              <w:t>南北</w:t>
            </w:r>
          </w:p>
          <w:p>
            <w:pPr>
              <w:spacing w:line="360" w:lineRule="auto"/>
              <w:jc w:val="center"/>
              <w:rPr>
                <w:rFonts w:ascii="仿宋_GB2312" w:eastAsia="仿宋_GB2312" w:hAnsiTheme="minorEastAsia"/>
                <w:sz w:val="24"/>
              </w:rPr>
            </w:pPr>
            <w:r>
              <w:rPr>
                <w:rFonts w:hint="eastAsia" w:ascii="仿宋_GB2312" w:eastAsia="仿宋_GB2312" w:hAnsiTheme="minorEastAsia"/>
                <w:sz w:val="24"/>
              </w:rPr>
              <w:t>校区</w:t>
            </w:r>
          </w:p>
        </w:tc>
        <w:tc>
          <w:tcPr>
            <w:tcW w:w="1984"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吴继东 教授委员会成员、教研室主任、办公室成员</w:t>
            </w:r>
          </w:p>
        </w:tc>
        <w:tc>
          <w:tcPr>
            <w:tcW w:w="4111"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9月9日上午10:30在北校区小球馆三楼会议室门口集合，检查北校教师教学情况，发现教学运行中存在的问题及时协调处理，做好检查记录。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555"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第二小组</w:t>
            </w:r>
          </w:p>
        </w:tc>
        <w:tc>
          <w:tcPr>
            <w:tcW w:w="992" w:type="dxa"/>
            <w:vAlign w:val="center"/>
          </w:tcPr>
          <w:p>
            <w:pPr>
              <w:spacing w:line="360" w:lineRule="auto"/>
              <w:jc w:val="center"/>
              <w:rPr>
                <w:rFonts w:ascii="仿宋_GB2312" w:eastAsia="仿宋_GB2312" w:hAnsiTheme="minorEastAsia"/>
                <w:sz w:val="24"/>
              </w:rPr>
            </w:pPr>
            <w:r>
              <w:rPr>
                <w:rFonts w:hint="eastAsia" w:ascii="仿宋_GB2312" w:eastAsia="仿宋_GB2312" w:hAnsiTheme="minorEastAsia"/>
                <w:sz w:val="24"/>
              </w:rPr>
              <w:t>南北</w:t>
            </w:r>
          </w:p>
          <w:p>
            <w:pPr>
              <w:spacing w:line="360" w:lineRule="auto"/>
              <w:jc w:val="center"/>
              <w:rPr>
                <w:rFonts w:ascii="仿宋_GB2312" w:eastAsia="仿宋_GB2312" w:hAnsiTheme="minorEastAsia"/>
                <w:sz w:val="24"/>
              </w:rPr>
            </w:pPr>
            <w:r>
              <w:rPr>
                <w:rFonts w:hint="eastAsia" w:ascii="仿宋_GB2312" w:eastAsia="仿宋_GB2312" w:hAnsiTheme="minorEastAsia"/>
                <w:sz w:val="24"/>
              </w:rPr>
              <w:t>校区</w:t>
            </w:r>
          </w:p>
        </w:tc>
        <w:tc>
          <w:tcPr>
            <w:tcW w:w="1984"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孙军教授委员会成员、教研室主任、办公室成员</w:t>
            </w:r>
          </w:p>
        </w:tc>
        <w:tc>
          <w:tcPr>
            <w:tcW w:w="4111"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9月10日上午10:30在北校区小球馆三楼会议室门口集合，检查北校教师教学情况，发现教学运行中存在的问题及时协调处理，做好检查记录。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555"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第三小组</w:t>
            </w:r>
          </w:p>
        </w:tc>
        <w:tc>
          <w:tcPr>
            <w:tcW w:w="992" w:type="dxa"/>
            <w:vAlign w:val="center"/>
          </w:tcPr>
          <w:p>
            <w:pPr>
              <w:spacing w:line="360" w:lineRule="auto"/>
              <w:jc w:val="center"/>
              <w:rPr>
                <w:rFonts w:ascii="仿宋_GB2312" w:eastAsia="仿宋_GB2312" w:hAnsiTheme="minorEastAsia"/>
                <w:sz w:val="24"/>
              </w:rPr>
            </w:pPr>
            <w:r>
              <w:rPr>
                <w:rFonts w:hint="eastAsia" w:ascii="仿宋_GB2312" w:eastAsia="仿宋_GB2312" w:hAnsiTheme="minorEastAsia"/>
                <w:sz w:val="24"/>
              </w:rPr>
              <w:t>南北</w:t>
            </w:r>
          </w:p>
          <w:p>
            <w:pPr>
              <w:spacing w:line="360" w:lineRule="auto"/>
              <w:jc w:val="center"/>
              <w:rPr>
                <w:rFonts w:ascii="仿宋_GB2312" w:eastAsia="仿宋_GB2312" w:hAnsiTheme="minorEastAsia"/>
                <w:sz w:val="24"/>
              </w:rPr>
            </w:pPr>
            <w:r>
              <w:rPr>
                <w:rFonts w:hint="eastAsia" w:ascii="仿宋_GB2312" w:eastAsia="仿宋_GB2312" w:hAnsiTheme="minorEastAsia"/>
                <w:sz w:val="24"/>
              </w:rPr>
              <w:t>校区</w:t>
            </w:r>
          </w:p>
        </w:tc>
        <w:tc>
          <w:tcPr>
            <w:tcW w:w="1984"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任启俊 教授委员会成员、教研室主任、办公室成员</w:t>
            </w:r>
          </w:p>
        </w:tc>
        <w:tc>
          <w:tcPr>
            <w:tcW w:w="4111"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9月11日上午10:30在北校区小球馆三楼会议室门口集合，检查北校教师教学情况，发现教学运行中存在的问题及时协调处理，做好检查记录。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1555"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第四小组</w:t>
            </w:r>
          </w:p>
        </w:tc>
        <w:tc>
          <w:tcPr>
            <w:tcW w:w="992" w:type="dxa"/>
            <w:vAlign w:val="center"/>
          </w:tcPr>
          <w:p>
            <w:pPr>
              <w:spacing w:line="360" w:lineRule="auto"/>
              <w:jc w:val="center"/>
              <w:rPr>
                <w:rFonts w:ascii="仿宋_GB2312" w:eastAsia="仿宋_GB2312" w:hAnsiTheme="minorEastAsia"/>
                <w:sz w:val="24"/>
              </w:rPr>
            </w:pPr>
            <w:r>
              <w:rPr>
                <w:rFonts w:hint="eastAsia" w:ascii="仿宋_GB2312" w:eastAsia="仿宋_GB2312" w:hAnsiTheme="minorEastAsia"/>
                <w:sz w:val="24"/>
              </w:rPr>
              <w:t>南北</w:t>
            </w:r>
          </w:p>
          <w:p>
            <w:pPr>
              <w:spacing w:line="360" w:lineRule="auto"/>
              <w:jc w:val="center"/>
              <w:rPr>
                <w:rFonts w:ascii="仿宋_GB2312" w:eastAsia="仿宋_GB2312" w:hAnsiTheme="minorEastAsia"/>
                <w:sz w:val="24"/>
              </w:rPr>
            </w:pPr>
            <w:r>
              <w:rPr>
                <w:rFonts w:hint="eastAsia" w:ascii="仿宋_GB2312" w:eastAsia="仿宋_GB2312" w:hAnsiTheme="minorEastAsia"/>
                <w:sz w:val="24"/>
              </w:rPr>
              <w:t>校区</w:t>
            </w:r>
          </w:p>
        </w:tc>
        <w:tc>
          <w:tcPr>
            <w:tcW w:w="1984"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陈艳教授委员会成员、教研室主任、办公室成员</w:t>
            </w:r>
          </w:p>
        </w:tc>
        <w:tc>
          <w:tcPr>
            <w:tcW w:w="4111" w:type="dxa"/>
            <w:vAlign w:val="center"/>
          </w:tcPr>
          <w:p>
            <w:pPr>
              <w:spacing w:line="360" w:lineRule="auto"/>
              <w:rPr>
                <w:rFonts w:ascii="仿宋_GB2312" w:eastAsia="仿宋_GB2312" w:hAnsiTheme="minorEastAsia"/>
                <w:sz w:val="24"/>
              </w:rPr>
            </w:pPr>
            <w:r>
              <w:rPr>
                <w:rFonts w:hint="eastAsia" w:ascii="仿宋_GB2312" w:eastAsia="仿宋_GB2312" w:hAnsiTheme="minorEastAsia"/>
                <w:sz w:val="24"/>
              </w:rPr>
              <w:t>9月12日上午10:30在北校区小球馆三楼会议室门口集合，检查北校教师教学情况，发现教学运行中存在的问题及时协调处理，做好检查记录。</w:t>
            </w:r>
          </w:p>
        </w:tc>
      </w:tr>
    </w:tbl>
    <w:p>
      <w:pPr>
        <w:spacing w:line="360" w:lineRule="auto"/>
        <w:rPr>
          <w:rFonts w:ascii="仿宋_GB2312" w:eastAsia="仿宋_GB2312" w:hAnsiTheme="minorEastAsia"/>
          <w:sz w:val="24"/>
        </w:rPr>
      </w:pPr>
      <w:r>
        <w:rPr>
          <w:rFonts w:hint="eastAsia" w:ascii="仿宋_GB2312" w:eastAsia="仿宋_GB2312" w:hAnsiTheme="minorEastAsia"/>
          <w:sz w:val="24"/>
        </w:rPr>
        <w:t>注：1.每小组检查由办公室安排记录人员负责填写教学开放周课堂教学情况检查记录表。</w:t>
      </w:r>
    </w:p>
    <w:p>
      <w:pPr>
        <w:spacing w:line="360" w:lineRule="auto"/>
        <w:ind w:firstLine="480" w:firstLineChars="200"/>
      </w:pPr>
      <w:r>
        <w:rPr>
          <w:rFonts w:hint="eastAsia" w:ascii="仿宋_GB2312" w:eastAsia="仿宋_GB2312" w:hAnsiTheme="minorEastAsia"/>
          <w:sz w:val="24"/>
        </w:rPr>
        <w:t>2.在教学开放周内，专职干部填写西北农林科技大学看课记录单至少1次；业务干部、骨干教师、督导组和教授委员会成员填写西北农林科技大学听课记录单至少一次。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DF07A8"/>
    <w:rsid w:val="60F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3"/>
    <w:basedOn w:val="1"/>
    <w:qFormat/>
    <w:uiPriority w:val="0"/>
    <w:rPr>
      <w:rFonts w:ascii="Songti SC Regular" w:hAnsi="Songti SC Regular" w:eastAsia="宋体" w:cs="Songti SC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Spacer1420341335</cp:lastModifiedBy>
  <dcterms:modified xsi:type="dcterms:W3CDTF">2019-09-10T03:52:41Z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